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53E54A84" w:rsidR="00F25023" w:rsidRPr="00111DE0" w:rsidRDefault="00111DE0" w:rsidP="00457716">
      <w:pPr>
        <w:spacing w:after="0" w:line="240" w:lineRule="auto"/>
        <w:jc w:val="center"/>
        <w:rPr>
          <w:rFonts w:ascii="Open Sans" w:hAnsi="Open Sans" w:cs="Open Sans"/>
          <w:b/>
          <w:bCs/>
          <w:color w:val="154360" w:themeColor="background1"/>
          <w:sz w:val="24"/>
          <w:szCs w:val="24"/>
        </w:rPr>
      </w:pPr>
      <w:r w:rsidRPr="00111DE0">
        <w:rPr>
          <w:rFonts w:ascii="Open Sans" w:hAnsi="Open Sans" w:cs="Open Sans"/>
          <w:b/>
          <w:bCs/>
          <w:color w:val="154360" w:themeColor="background1"/>
          <w:sz w:val="24"/>
          <w:szCs w:val="24"/>
        </w:rPr>
        <w:t>ACTEAZ Quality Affiliate Award</w:t>
      </w:r>
    </w:p>
    <w:p w14:paraId="233A64F1" w14:textId="77777777" w:rsidR="00880E62" w:rsidRPr="00457716" w:rsidRDefault="00880E62" w:rsidP="00111DE0">
      <w:pPr>
        <w:autoSpaceDE w:val="0"/>
        <w:autoSpaceDN w:val="0"/>
        <w:adjustRightInd w:val="0"/>
        <w:spacing w:after="0" w:line="240" w:lineRule="auto"/>
        <w:rPr>
          <w:rFonts w:ascii="Open Sans" w:hAnsi="Open Sans" w:cs="Open Sans"/>
          <w:b/>
          <w:bCs/>
          <w:color w:val="144460"/>
          <w:sz w:val="16"/>
          <w:szCs w:val="16"/>
        </w:rPr>
      </w:pPr>
    </w:p>
    <w:p w14:paraId="6D84B847" w14:textId="39C3AFC1" w:rsidR="008E2F74" w:rsidRPr="00111DE0" w:rsidRDefault="000F4621" w:rsidP="00111DE0">
      <w:pPr>
        <w:autoSpaceDE w:val="0"/>
        <w:autoSpaceDN w:val="0"/>
        <w:adjustRightInd w:val="0"/>
        <w:spacing w:after="0" w:line="240" w:lineRule="auto"/>
        <w:rPr>
          <w:rFonts w:ascii="Open Sans" w:hAnsi="Open Sans" w:cs="Open Sans"/>
          <w:b/>
          <w:bCs/>
          <w:color w:val="154360" w:themeColor="background1"/>
          <w:sz w:val="21"/>
          <w:szCs w:val="21"/>
        </w:rPr>
      </w:pPr>
      <w:r w:rsidRPr="00111DE0">
        <w:rPr>
          <w:rFonts w:ascii="Open Sans" w:hAnsi="Open Sans" w:cs="Open Sans"/>
          <w:b/>
          <w:bCs/>
          <w:color w:val="154360" w:themeColor="background1"/>
          <w:sz w:val="21"/>
          <w:szCs w:val="21"/>
        </w:rPr>
        <w:t>About the Award</w:t>
      </w:r>
    </w:p>
    <w:p w14:paraId="7F63AA76" w14:textId="6009A499" w:rsidR="00111DE0" w:rsidRPr="00111DE0" w:rsidRDefault="00111DE0" w:rsidP="00111DE0">
      <w:pPr>
        <w:autoSpaceDE w:val="0"/>
        <w:autoSpaceDN w:val="0"/>
        <w:adjustRightInd w:val="0"/>
        <w:spacing w:after="0" w:line="240" w:lineRule="auto"/>
        <w:rPr>
          <w:rFonts w:ascii="Open Sans" w:hAnsi="Open Sans" w:cs="Open Sans"/>
          <w:sz w:val="20"/>
          <w:szCs w:val="20"/>
        </w:rPr>
      </w:pPr>
      <w:r w:rsidRPr="00111DE0">
        <w:rPr>
          <w:rFonts w:ascii="Open Sans" w:hAnsi="Open Sans" w:cs="Open Sans"/>
          <w:sz w:val="20"/>
          <w:szCs w:val="20"/>
        </w:rPr>
        <w:t>The ACTEAZ Quality Affiliate Award recognizes affiliates that demonstrate strong leadership, meaningful member engagement, and a commitment to advancing Career and Technical Education in Arizona.</w:t>
      </w:r>
      <w:r>
        <w:rPr>
          <w:rFonts w:ascii="Open Sans" w:hAnsi="Open Sans" w:cs="Open Sans"/>
          <w:sz w:val="20"/>
          <w:szCs w:val="20"/>
        </w:rPr>
        <w:t xml:space="preserve"> </w:t>
      </w:r>
      <w:r w:rsidRPr="00111DE0">
        <w:rPr>
          <w:rFonts w:ascii="Open Sans" w:hAnsi="Open Sans" w:cs="Open Sans"/>
          <w:sz w:val="20"/>
          <w:szCs w:val="20"/>
        </w:rPr>
        <w:t xml:space="preserve">This recognition celebrates achievement, growth, and organizational excellence—not competition. Affiliates meeting the baseline requirements may earn </w:t>
      </w:r>
      <w:proofErr w:type="gramStart"/>
      <w:r w:rsidRPr="00111DE0">
        <w:rPr>
          <w:rFonts w:ascii="Open Sans" w:hAnsi="Open Sans" w:cs="Open Sans"/>
          <w:sz w:val="20"/>
          <w:szCs w:val="20"/>
        </w:rPr>
        <w:t>Silver or Gold</w:t>
      </w:r>
      <w:proofErr w:type="gramEnd"/>
      <w:r w:rsidRPr="00111DE0">
        <w:rPr>
          <w:rFonts w:ascii="Open Sans" w:hAnsi="Open Sans" w:cs="Open Sans"/>
          <w:sz w:val="20"/>
          <w:szCs w:val="20"/>
        </w:rPr>
        <w:t xml:space="preserve"> recognition based on organizational strength, member service, and impact.</w:t>
      </w:r>
    </w:p>
    <w:p w14:paraId="1A6843D2" w14:textId="77777777" w:rsidR="008D45C5" w:rsidRDefault="008D45C5" w:rsidP="00111DE0">
      <w:pPr>
        <w:autoSpaceDE w:val="0"/>
        <w:autoSpaceDN w:val="0"/>
        <w:adjustRightInd w:val="0"/>
        <w:spacing w:after="0" w:line="240" w:lineRule="auto"/>
        <w:rPr>
          <w:rFonts w:ascii="Open Sans" w:hAnsi="Open Sans" w:cs="Open Sans"/>
          <w:color w:val="144460"/>
          <w:sz w:val="20"/>
          <w:szCs w:val="20"/>
        </w:rPr>
      </w:pPr>
    </w:p>
    <w:p w14:paraId="10C5BE1C" w14:textId="0C50AE16" w:rsidR="00111DE0" w:rsidRDefault="00111DE0" w:rsidP="00111DE0">
      <w:pPr>
        <w:autoSpaceDE w:val="0"/>
        <w:autoSpaceDN w:val="0"/>
        <w:adjustRightInd w:val="0"/>
        <w:spacing w:after="0" w:line="240" w:lineRule="auto"/>
        <w:rPr>
          <w:rFonts w:ascii="Open Sans" w:hAnsi="Open Sans" w:cs="Open Sans"/>
          <w:sz w:val="20"/>
          <w:szCs w:val="20"/>
        </w:rPr>
      </w:pPr>
      <w:r w:rsidRPr="00111DE0">
        <w:rPr>
          <w:rFonts w:ascii="Open Sans" w:hAnsi="Open Sans" w:cs="Open Sans"/>
          <w:b/>
          <w:bCs/>
          <w:color w:val="154360" w:themeColor="background1"/>
          <w:sz w:val="21"/>
          <w:szCs w:val="21"/>
        </w:rPr>
        <w:t>Affiliate Divisions</w:t>
      </w:r>
      <w:r w:rsidRPr="000A381C">
        <w:rPr>
          <w:rFonts w:ascii="Open Sans" w:hAnsi="Open Sans" w:cs="Open Sans"/>
          <w:b/>
          <w:bCs/>
          <w:color w:val="144460"/>
          <w:sz w:val="21"/>
          <w:szCs w:val="21"/>
        </w:rPr>
        <w:br/>
      </w:r>
      <w:r w:rsidRPr="00111DE0">
        <w:rPr>
          <w:rFonts w:ascii="Open Sans" w:hAnsi="Open Sans" w:cs="Open Sans"/>
          <w:b/>
          <w:bCs/>
          <w:sz w:val="20"/>
          <w:szCs w:val="20"/>
        </w:rPr>
        <w:t>AATA</w:t>
      </w:r>
      <w:r w:rsidRPr="00111DE0">
        <w:rPr>
          <w:rFonts w:ascii="Open Sans" w:hAnsi="Open Sans" w:cs="Open Sans"/>
          <w:sz w:val="20"/>
          <w:szCs w:val="20"/>
        </w:rPr>
        <w:t xml:space="preserve"> – Arizona Agricultural Teachers Association • </w:t>
      </w:r>
      <w:r w:rsidRPr="00111DE0">
        <w:rPr>
          <w:rFonts w:ascii="Open Sans" w:hAnsi="Open Sans" w:cs="Open Sans"/>
          <w:b/>
          <w:bCs/>
          <w:sz w:val="20"/>
          <w:szCs w:val="20"/>
        </w:rPr>
        <w:t>ABEA</w:t>
      </w:r>
      <w:r w:rsidRPr="00111DE0">
        <w:rPr>
          <w:rFonts w:ascii="Open Sans" w:hAnsi="Open Sans" w:cs="Open Sans"/>
          <w:sz w:val="20"/>
          <w:szCs w:val="20"/>
        </w:rPr>
        <w:t xml:space="preserve"> – Arizona Business Education Association • </w:t>
      </w:r>
      <w:r w:rsidRPr="00111DE0">
        <w:rPr>
          <w:rFonts w:ascii="Open Sans" w:hAnsi="Open Sans" w:cs="Open Sans"/>
          <w:b/>
          <w:bCs/>
          <w:sz w:val="20"/>
          <w:szCs w:val="20"/>
        </w:rPr>
        <w:t>ACOVA</w:t>
      </w:r>
      <w:r w:rsidRPr="00111DE0">
        <w:rPr>
          <w:rFonts w:ascii="Open Sans" w:hAnsi="Open Sans" w:cs="Open Sans"/>
          <w:sz w:val="20"/>
          <w:szCs w:val="20"/>
        </w:rPr>
        <w:t xml:space="preserve"> – Administrators of CTE in Arizona • </w:t>
      </w:r>
      <w:r w:rsidRPr="00111DE0">
        <w:rPr>
          <w:rFonts w:ascii="Open Sans" w:hAnsi="Open Sans" w:cs="Open Sans"/>
          <w:b/>
          <w:bCs/>
          <w:sz w:val="20"/>
          <w:szCs w:val="20"/>
        </w:rPr>
        <w:t>AME</w:t>
      </w:r>
      <w:r w:rsidRPr="00111DE0">
        <w:rPr>
          <w:rFonts w:ascii="Open Sans" w:hAnsi="Open Sans" w:cs="Open Sans"/>
          <w:sz w:val="20"/>
          <w:szCs w:val="20"/>
        </w:rPr>
        <w:t xml:space="preserve"> – Arizona Marketing Educators • </w:t>
      </w:r>
      <w:r w:rsidRPr="00111DE0">
        <w:rPr>
          <w:rFonts w:ascii="Open Sans" w:hAnsi="Open Sans" w:cs="Open Sans"/>
          <w:b/>
          <w:bCs/>
          <w:sz w:val="20"/>
          <w:szCs w:val="20"/>
        </w:rPr>
        <w:t>ATIEA</w:t>
      </w:r>
      <w:r w:rsidRPr="00111DE0">
        <w:rPr>
          <w:rFonts w:ascii="Open Sans" w:hAnsi="Open Sans" w:cs="Open Sans"/>
          <w:sz w:val="20"/>
          <w:szCs w:val="20"/>
        </w:rPr>
        <w:t xml:space="preserve"> – Arizona Technology &amp; Industrial Education Association • </w:t>
      </w:r>
      <w:r w:rsidRPr="00111DE0">
        <w:rPr>
          <w:rFonts w:ascii="Open Sans" w:hAnsi="Open Sans" w:cs="Open Sans"/>
          <w:b/>
          <w:bCs/>
          <w:sz w:val="20"/>
          <w:szCs w:val="20"/>
        </w:rPr>
        <w:t>FACS</w:t>
      </w:r>
      <w:r w:rsidRPr="00111DE0">
        <w:rPr>
          <w:rFonts w:ascii="Open Sans" w:hAnsi="Open Sans" w:cs="Open Sans"/>
          <w:sz w:val="20"/>
          <w:szCs w:val="20"/>
        </w:rPr>
        <w:t xml:space="preserve"> – Arizona Family &amp; Consumer Sciences Teachers • </w:t>
      </w:r>
      <w:r w:rsidRPr="00111DE0">
        <w:rPr>
          <w:rFonts w:ascii="Open Sans" w:hAnsi="Open Sans" w:cs="Open Sans"/>
          <w:b/>
          <w:bCs/>
          <w:sz w:val="20"/>
          <w:szCs w:val="20"/>
        </w:rPr>
        <w:t>AZHCEA</w:t>
      </w:r>
      <w:r w:rsidRPr="00111DE0">
        <w:rPr>
          <w:rFonts w:ascii="Open Sans" w:hAnsi="Open Sans" w:cs="Open Sans"/>
          <w:sz w:val="20"/>
          <w:szCs w:val="20"/>
        </w:rPr>
        <w:t xml:space="preserve"> – Arizona Health Career Education Association</w:t>
      </w:r>
    </w:p>
    <w:p w14:paraId="19F7BDA5" w14:textId="77777777" w:rsidR="00111DE0" w:rsidRPr="00AE2983" w:rsidRDefault="00111DE0" w:rsidP="00111DE0">
      <w:pPr>
        <w:autoSpaceDE w:val="0"/>
        <w:autoSpaceDN w:val="0"/>
        <w:adjustRightInd w:val="0"/>
        <w:spacing w:after="0" w:line="240" w:lineRule="auto"/>
        <w:rPr>
          <w:rFonts w:ascii="Open Sans" w:hAnsi="Open Sans" w:cs="Open Sans"/>
          <w:color w:val="144460"/>
          <w:sz w:val="20"/>
          <w:szCs w:val="20"/>
        </w:rPr>
      </w:pPr>
    </w:p>
    <w:p w14:paraId="5A1BE1B6" w14:textId="2CFE559C" w:rsidR="000F4621" w:rsidRPr="007A0AE1" w:rsidRDefault="00111DE0" w:rsidP="00111DE0">
      <w:pPr>
        <w:autoSpaceDE w:val="0"/>
        <w:autoSpaceDN w:val="0"/>
        <w:adjustRightInd w:val="0"/>
        <w:spacing w:after="0" w:line="240" w:lineRule="auto"/>
        <w:rPr>
          <w:rFonts w:ascii="Open Sans" w:hAnsi="Open Sans" w:cs="Open Sans"/>
          <w:sz w:val="20"/>
          <w:szCs w:val="20"/>
        </w:rPr>
      </w:pPr>
      <w:r w:rsidRPr="00111DE0">
        <w:rPr>
          <w:rFonts w:ascii="Open Sans" w:hAnsi="Open Sans" w:cs="Open Sans"/>
          <w:b/>
          <w:bCs/>
          <w:color w:val="154360" w:themeColor="background1"/>
          <w:sz w:val="21"/>
          <w:szCs w:val="21"/>
        </w:rPr>
        <w:t>Baseline Requirements</w:t>
      </w:r>
      <w:r w:rsidR="000F4621" w:rsidRPr="000A381C">
        <w:rPr>
          <w:rFonts w:ascii="Open Sans" w:hAnsi="Open Sans" w:cs="Open Sans"/>
          <w:b/>
          <w:bCs/>
          <w:color w:val="144460"/>
          <w:sz w:val="21"/>
          <w:szCs w:val="21"/>
        </w:rPr>
        <w:br/>
      </w:r>
      <w:r>
        <w:rPr>
          <w:rFonts w:ascii="Open Sans" w:hAnsi="Open Sans" w:cs="Open Sans"/>
          <w:sz w:val="20"/>
          <w:szCs w:val="20"/>
        </w:rPr>
        <w:t>To be considered for recognition, the affiliate must meet all four requirements:</w:t>
      </w:r>
    </w:p>
    <w:p w14:paraId="77E80AB4" w14:textId="77777777" w:rsidR="00111DE0" w:rsidRPr="00111DE0" w:rsidRDefault="00111DE0" w:rsidP="00111DE0">
      <w:pPr>
        <w:pStyle w:val="ListParagraph"/>
        <w:numPr>
          <w:ilvl w:val="0"/>
          <w:numId w:val="6"/>
        </w:numPr>
        <w:spacing w:after="0" w:line="240" w:lineRule="auto"/>
        <w:rPr>
          <w:rFonts w:ascii="Open Sans" w:hAnsi="Open Sans" w:cs="Open Sans"/>
          <w:sz w:val="20"/>
          <w:szCs w:val="20"/>
        </w:rPr>
      </w:pPr>
      <w:r w:rsidRPr="00111DE0">
        <w:rPr>
          <w:rFonts w:ascii="Open Sans" w:hAnsi="Open Sans" w:cs="Open Sans"/>
          <w:sz w:val="20"/>
          <w:szCs w:val="20"/>
        </w:rPr>
        <w:t>Maintain at least 10 members and provide a current membership roster</w:t>
      </w:r>
    </w:p>
    <w:p w14:paraId="1BEF8172" w14:textId="77777777" w:rsidR="00111DE0" w:rsidRPr="00111DE0" w:rsidRDefault="00111DE0" w:rsidP="00111DE0">
      <w:pPr>
        <w:pStyle w:val="ListParagraph"/>
        <w:numPr>
          <w:ilvl w:val="0"/>
          <w:numId w:val="6"/>
        </w:numPr>
        <w:spacing w:after="0" w:line="240" w:lineRule="auto"/>
        <w:rPr>
          <w:rFonts w:ascii="Open Sans" w:hAnsi="Open Sans" w:cs="Open Sans"/>
          <w:sz w:val="20"/>
          <w:szCs w:val="20"/>
        </w:rPr>
      </w:pPr>
      <w:proofErr w:type="gramStart"/>
      <w:r w:rsidRPr="00111DE0">
        <w:rPr>
          <w:rFonts w:ascii="Open Sans" w:hAnsi="Open Sans" w:cs="Open Sans"/>
          <w:sz w:val="20"/>
          <w:szCs w:val="20"/>
        </w:rPr>
        <w:t>Participate</w:t>
      </w:r>
      <w:proofErr w:type="gramEnd"/>
      <w:r w:rsidRPr="00111DE0">
        <w:rPr>
          <w:rFonts w:ascii="Open Sans" w:hAnsi="Open Sans" w:cs="Open Sans"/>
          <w:sz w:val="20"/>
          <w:szCs w:val="20"/>
        </w:rPr>
        <w:t xml:space="preserve"> in the ACTEAZ Annual July Meeting and Program of Work</w:t>
      </w:r>
    </w:p>
    <w:p w14:paraId="4E45B52D" w14:textId="77777777" w:rsidR="00111DE0" w:rsidRPr="00111DE0" w:rsidRDefault="00111DE0" w:rsidP="00111DE0">
      <w:pPr>
        <w:pStyle w:val="ListParagraph"/>
        <w:numPr>
          <w:ilvl w:val="0"/>
          <w:numId w:val="6"/>
        </w:numPr>
        <w:spacing w:after="0" w:line="240" w:lineRule="auto"/>
        <w:rPr>
          <w:rFonts w:ascii="Open Sans" w:hAnsi="Open Sans" w:cs="Open Sans"/>
          <w:sz w:val="20"/>
          <w:szCs w:val="20"/>
        </w:rPr>
      </w:pPr>
      <w:r w:rsidRPr="00111DE0">
        <w:rPr>
          <w:rFonts w:ascii="Open Sans" w:hAnsi="Open Sans" w:cs="Open Sans"/>
          <w:sz w:val="20"/>
          <w:szCs w:val="20"/>
        </w:rPr>
        <w:t>Maintain at least 75% ACTEAZ membership among affiliate board members</w:t>
      </w:r>
    </w:p>
    <w:p w14:paraId="6344531E" w14:textId="77777777" w:rsidR="00111DE0" w:rsidRPr="00111DE0" w:rsidRDefault="00111DE0" w:rsidP="00111DE0">
      <w:pPr>
        <w:pStyle w:val="ListParagraph"/>
        <w:numPr>
          <w:ilvl w:val="0"/>
          <w:numId w:val="6"/>
        </w:numPr>
        <w:spacing w:after="0" w:line="240" w:lineRule="auto"/>
        <w:rPr>
          <w:rFonts w:ascii="Open Sans" w:hAnsi="Open Sans" w:cs="Open Sans"/>
          <w:sz w:val="20"/>
          <w:szCs w:val="20"/>
        </w:rPr>
      </w:pPr>
      <w:r w:rsidRPr="00111DE0">
        <w:rPr>
          <w:rFonts w:ascii="Open Sans" w:hAnsi="Open Sans" w:cs="Open Sans"/>
          <w:sz w:val="20"/>
          <w:szCs w:val="20"/>
        </w:rPr>
        <w:t>Have affiliate representation at a minimum of 3 of 5 ACTEAZ Board meetings</w:t>
      </w:r>
    </w:p>
    <w:p w14:paraId="005F734D" w14:textId="77777777" w:rsidR="005E4042" w:rsidRPr="00AE2983" w:rsidRDefault="005E4042" w:rsidP="00111DE0">
      <w:pPr>
        <w:spacing w:after="0" w:line="240" w:lineRule="auto"/>
        <w:rPr>
          <w:rFonts w:ascii="Open Sans" w:hAnsi="Open Sans" w:cs="Open Sans"/>
          <w:sz w:val="20"/>
          <w:szCs w:val="20"/>
        </w:rPr>
      </w:pPr>
    </w:p>
    <w:p w14:paraId="7C4F60B2" w14:textId="437E0D69" w:rsidR="000A381C" w:rsidRPr="00111DE0" w:rsidRDefault="00111DE0" w:rsidP="00111DE0">
      <w:pPr>
        <w:autoSpaceDE w:val="0"/>
        <w:autoSpaceDN w:val="0"/>
        <w:adjustRightInd w:val="0"/>
        <w:spacing w:after="0" w:line="240" w:lineRule="auto"/>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Evaluation &amp; Scoring</w:t>
      </w:r>
    </w:p>
    <w:p w14:paraId="5354078B" w14:textId="0319DFDA" w:rsidR="00750ADC" w:rsidRPr="00750ADC" w:rsidRDefault="00111DE0" w:rsidP="00111DE0">
      <w:pPr>
        <w:spacing w:after="0" w:line="240" w:lineRule="auto"/>
        <w:rPr>
          <w:rFonts w:ascii="Open Sans" w:hAnsi="Open Sans" w:cs="Open Sans"/>
          <w:sz w:val="20"/>
          <w:szCs w:val="20"/>
        </w:rPr>
      </w:pPr>
      <w:r w:rsidRPr="00111DE0">
        <w:rPr>
          <w:rFonts w:ascii="Open Sans" w:hAnsi="Open Sans" w:cs="Open Sans"/>
          <w:sz w:val="20"/>
          <w:szCs w:val="20"/>
        </w:rPr>
        <w:t>Submit a brief 50–</w:t>
      </w:r>
      <w:proofErr w:type="gramStart"/>
      <w:r w:rsidRPr="00111DE0">
        <w:rPr>
          <w:rFonts w:ascii="Open Sans" w:hAnsi="Open Sans" w:cs="Open Sans"/>
          <w:sz w:val="20"/>
          <w:szCs w:val="20"/>
        </w:rPr>
        <w:t>75 word</w:t>
      </w:r>
      <w:proofErr w:type="gramEnd"/>
      <w:r w:rsidRPr="00111DE0">
        <w:rPr>
          <w:rFonts w:ascii="Open Sans" w:hAnsi="Open Sans" w:cs="Open Sans"/>
          <w:sz w:val="20"/>
          <w:szCs w:val="20"/>
        </w:rPr>
        <w:t xml:space="preserve"> narrative for each evaluation area. Include specific examples that demonstrate the affiliate's activities, accomplishments, and impact.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4"/>
        <w:gridCol w:w="8276"/>
      </w:tblGrid>
      <w:tr w:rsidR="000A381C" w:rsidRPr="000D7F72" w14:paraId="5E659F21" w14:textId="77777777" w:rsidTr="003A1C78">
        <w:trPr>
          <w:tblCellSpacing w:w="15" w:type="dxa"/>
        </w:trPr>
        <w:tc>
          <w:tcPr>
            <w:tcW w:w="0" w:type="auto"/>
            <w:vAlign w:val="center"/>
            <w:hideMark/>
          </w:tcPr>
          <w:p w14:paraId="741C3A37" w14:textId="77777777" w:rsidR="000A381C" w:rsidRPr="00111DE0" w:rsidRDefault="000A381C" w:rsidP="000A381C">
            <w:pPr>
              <w:jc w:val="center"/>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111DE0" w:rsidRDefault="000A381C" w:rsidP="000A381C">
            <w:pPr>
              <w:jc w:val="center"/>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What We Want to Know</w:t>
            </w:r>
          </w:p>
        </w:tc>
      </w:tr>
      <w:tr w:rsidR="000A381C" w:rsidRPr="000D7F72" w14:paraId="0113197E" w14:textId="77777777" w:rsidTr="00111DE0">
        <w:trPr>
          <w:trHeight w:val="897"/>
          <w:tblCellSpacing w:w="15" w:type="dxa"/>
        </w:trPr>
        <w:tc>
          <w:tcPr>
            <w:tcW w:w="0" w:type="auto"/>
            <w:vAlign w:val="center"/>
            <w:hideMark/>
          </w:tcPr>
          <w:p w14:paraId="7B96A201" w14:textId="08BDF798" w:rsidR="000A381C" w:rsidRPr="00111DE0" w:rsidRDefault="00111DE0" w:rsidP="00457716">
            <w:pPr>
              <w:spacing w:after="240" w:line="240" w:lineRule="auto"/>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Advancing CTE in Arizona</w:t>
            </w:r>
            <w:r w:rsidRPr="00111DE0">
              <w:rPr>
                <w:rFonts w:ascii="Open Sans" w:hAnsi="Open Sans" w:cs="Open Sans"/>
                <w:b/>
                <w:bCs/>
                <w:color w:val="154360" w:themeColor="background1"/>
                <w:sz w:val="20"/>
                <w:szCs w:val="20"/>
              </w:rPr>
              <w:br/>
              <w:t>30 pts</w:t>
            </w:r>
          </w:p>
        </w:tc>
        <w:tc>
          <w:tcPr>
            <w:tcW w:w="0" w:type="auto"/>
            <w:vAlign w:val="center"/>
            <w:hideMark/>
          </w:tcPr>
          <w:p w14:paraId="5CD20B94" w14:textId="0FBF1E10" w:rsidR="000A381C" w:rsidRPr="00880E62" w:rsidRDefault="00111DE0" w:rsidP="00111DE0">
            <w:pPr>
              <w:spacing w:after="0" w:line="240" w:lineRule="auto"/>
              <w:rPr>
                <w:rFonts w:ascii="Open Sans" w:hAnsi="Open Sans" w:cs="Open Sans"/>
                <w:sz w:val="18"/>
                <w:szCs w:val="18"/>
              </w:rPr>
            </w:pPr>
            <w:r w:rsidRPr="00111DE0">
              <w:rPr>
                <w:rFonts w:ascii="Open Sans" w:hAnsi="Open Sans" w:cs="Open Sans"/>
                <w:sz w:val="18"/>
                <w:szCs w:val="18"/>
              </w:rPr>
              <w:t>How has the affiliate promoted and elevated CTE through advocacy, partnerships, or innovation? Consider advocacy resources, business and industry partnerships, workshops, and sharing CTE successes with policymakers, community leaders, or the public.</w:t>
            </w:r>
          </w:p>
        </w:tc>
      </w:tr>
      <w:tr w:rsidR="000A381C" w:rsidRPr="000D7F72" w14:paraId="2D957331" w14:textId="77777777" w:rsidTr="00111DE0">
        <w:trPr>
          <w:trHeight w:val="1050"/>
          <w:tblCellSpacing w:w="15" w:type="dxa"/>
        </w:trPr>
        <w:tc>
          <w:tcPr>
            <w:tcW w:w="0" w:type="auto"/>
            <w:vAlign w:val="center"/>
            <w:hideMark/>
          </w:tcPr>
          <w:p w14:paraId="54C59964" w14:textId="162238D8" w:rsidR="008D45C5" w:rsidRPr="00111DE0" w:rsidRDefault="00111DE0" w:rsidP="00457716">
            <w:pPr>
              <w:spacing w:after="240" w:line="240" w:lineRule="auto"/>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Member Service &amp; Professional Development</w:t>
            </w:r>
            <w:r w:rsidRPr="00111DE0">
              <w:rPr>
                <w:rFonts w:ascii="Open Sans" w:hAnsi="Open Sans" w:cs="Open Sans"/>
                <w:b/>
                <w:bCs/>
                <w:color w:val="154360" w:themeColor="background1"/>
                <w:sz w:val="20"/>
                <w:szCs w:val="20"/>
              </w:rPr>
              <w:br/>
              <w:t>30 pts</w:t>
            </w:r>
          </w:p>
        </w:tc>
        <w:tc>
          <w:tcPr>
            <w:tcW w:w="0" w:type="auto"/>
            <w:vAlign w:val="center"/>
            <w:hideMark/>
          </w:tcPr>
          <w:p w14:paraId="3B9A6806" w14:textId="51232731" w:rsidR="000A381C" w:rsidRPr="00880E62" w:rsidRDefault="00111DE0" w:rsidP="00111DE0">
            <w:pPr>
              <w:spacing w:after="0" w:line="240" w:lineRule="auto"/>
              <w:rPr>
                <w:rFonts w:ascii="Open Sans" w:hAnsi="Open Sans" w:cs="Open Sans"/>
                <w:sz w:val="18"/>
                <w:szCs w:val="18"/>
              </w:rPr>
            </w:pPr>
            <w:r w:rsidRPr="00111DE0">
              <w:rPr>
                <w:rFonts w:ascii="Open Sans" w:hAnsi="Open Sans" w:cs="Open Sans"/>
                <w:sz w:val="18"/>
                <w:szCs w:val="18"/>
              </w:rPr>
              <w:t>How has the affiliate supported its members this year? Consider professional development, networking, resources, curriculum support, opportunities to share effective practices, and communication about professional opportunities.</w:t>
            </w:r>
          </w:p>
        </w:tc>
      </w:tr>
      <w:tr w:rsidR="000A381C" w:rsidRPr="000D7F72" w14:paraId="4F9CB354" w14:textId="77777777" w:rsidTr="003A1C78">
        <w:trPr>
          <w:tblCellSpacing w:w="15" w:type="dxa"/>
        </w:trPr>
        <w:tc>
          <w:tcPr>
            <w:tcW w:w="0" w:type="auto"/>
            <w:vAlign w:val="center"/>
            <w:hideMark/>
          </w:tcPr>
          <w:p w14:paraId="5970DD71" w14:textId="39A4D54E" w:rsidR="008D45C5" w:rsidRPr="00111DE0" w:rsidRDefault="00111DE0" w:rsidP="00457716">
            <w:pPr>
              <w:spacing w:after="240" w:line="240" w:lineRule="auto"/>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Organizational</w:t>
            </w:r>
            <w:r w:rsidR="008D45C5" w:rsidRPr="00111DE0">
              <w:rPr>
                <w:rFonts w:ascii="Open Sans" w:hAnsi="Open Sans" w:cs="Open Sans"/>
                <w:b/>
                <w:bCs/>
                <w:color w:val="154360" w:themeColor="background1"/>
                <w:sz w:val="20"/>
                <w:szCs w:val="20"/>
              </w:rPr>
              <w:t xml:space="preserve"> Excellence</w:t>
            </w:r>
            <w:r w:rsidR="008D45C5" w:rsidRPr="00111DE0">
              <w:rPr>
                <w:rFonts w:ascii="Open Sans" w:hAnsi="Open Sans" w:cs="Open Sans"/>
                <w:b/>
                <w:bCs/>
                <w:color w:val="154360" w:themeColor="background1"/>
                <w:sz w:val="20"/>
                <w:szCs w:val="20"/>
              </w:rPr>
              <w:br/>
              <w:t>20 pts</w:t>
            </w:r>
          </w:p>
        </w:tc>
        <w:tc>
          <w:tcPr>
            <w:tcW w:w="0" w:type="auto"/>
            <w:vAlign w:val="center"/>
            <w:hideMark/>
          </w:tcPr>
          <w:p w14:paraId="59EC0C32" w14:textId="5B331C33" w:rsidR="000A381C" w:rsidRPr="00880E62" w:rsidRDefault="00111DE0" w:rsidP="00111DE0">
            <w:pPr>
              <w:spacing w:after="0" w:line="240" w:lineRule="auto"/>
              <w:rPr>
                <w:rFonts w:ascii="Open Sans" w:hAnsi="Open Sans" w:cs="Open Sans"/>
                <w:sz w:val="18"/>
                <w:szCs w:val="18"/>
              </w:rPr>
            </w:pPr>
            <w:r w:rsidRPr="00111DE0">
              <w:rPr>
                <w:rFonts w:ascii="Open Sans" w:hAnsi="Open Sans" w:cs="Open Sans"/>
                <w:sz w:val="18"/>
                <w:szCs w:val="18"/>
              </w:rPr>
              <w:t>How has the affiliate demonstrated strong operations, communication, and fiscal responsibility? Consider member communication, ACTEAZ newsletter or social media contributions, an annual program of work, regular meetings, and appropriate organizational records.</w:t>
            </w:r>
          </w:p>
        </w:tc>
      </w:tr>
      <w:tr w:rsidR="000A381C" w:rsidRPr="000D7F72" w14:paraId="1C01B5CC" w14:textId="77777777" w:rsidTr="003A1C78">
        <w:trPr>
          <w:tblCellSpacing w:w="15" w:type="dxa"/>
        </w:trPr>
        <w:tc>
          <w:tcPr>
            <w:tcW w:w="0" w:type="auto"/>
            <w:vAlign w:val="center"/>
            <w:hideMark/>
          </w:tcPr>
          <w:p w14:paraId="49987D33" w14:textId="4D291387" w:rsidR="000A381C" w:rsidRPr="00111DE0" w:rsidRDefault="00111DE0" w:rsidP="00457716">
            <w:pPr>
              <w:spacing w:after="240" w:line="240" w:lineRule="auto"/>
              <w:rPr>
                <w:rFonts w:ascii="Open Sans" w:hAnsi="Open Sans" w:cs="Open Sans"/>
                <w:b/>
                <w:bCs/>
                <w:color w:val="154360" w:themeColor="background1"/>
                <w:sz w:val="20"/>
                <w:szCs w:val="20"/>
              </w:rPr>
            </w:pPr>
            <w:r w:rsidRPr="00111DE0">
              <w:rPr>
                <w:rFonts w:ascii="Open Sans" w:hAnsi="Open Sans" w:cs="Open Sans"/>
                <w:b/>
                <w:bCs/>
                <w:color w:val="154360" w:themeColor="background1"/>
                <w:sz w:val="20"/>
                <w:szCs w:val="20"/>
              </w:rPr>
              <w:t>Membership, Visibility &amp; Engagement</w:t>
            </w:r>
            <w:r w:rsidR="008D45C5" w:rsidRPr="00111DE0">
              <w:rPr>
                <w:rFonts w:ascii="Open Sans" w:hAnsi="Open Sans" w:cs="Open Sans"/>
                <w:b/>
                <w:bCs/>
                <w:color w:val="154360" w:themeColor="background1"/>
                <w:sz w:val="20"/>
                <w:szCs w:val="20"/>
              </w:rPr>
              <w:br/>
              <w:t>20 pts</w:t>
            </w:r>
          </w:p>
        </w:tc>
        <w:tc>
          <w:tcPr>
            <w:tcW w:w="0" w:type="auto"/>
            <w:vAlign w:val="center"/>
            <w:hideMark/>
          </w:tcPr>
          <w:p w14:paraId="7A07E5A4" w14:textId="69C2FFE4" w:rsidR="000A381C" w:rsidRPr="00880E62" w:rsidRDefault="00111DE0" w:rsidP="00111DE0">
            <w:pPr>
              <w:spacing w:after="0" w:line="240" w:lineRule="auto"/>
              <w:rPr>
                <w:rFonts w:ascii="Open Sans" w:hAnsi="Open Sans" w:cs="Open Sans"/>
                <w:sz w:val="18"/>
                <w:szCs w:val="18"/>
              </w:rPr>
            </w:pPr>
            <w:r w:rsidRPr="00111DE0">
              <w:rPr>
                <w:rFonts w:ascii="Open Sans" w:hAnsi="Open Sans" w:cs="Open Sans"/>
                <w:sz w:val="18"/>
                <w:szCs w:val="18"/>
              </w:rPr>
              <w:t>How has the affiliate increased its visibility, membership, and member engagement? Consider recruitment and retention, communications, recognition of member and student successes, and increased participation in affiliate activities.</w:t>
            </w:r>
          </w:p>
        </w:tc>
      </w:tr>
    </w:tbl>
    <w:p w14:paraId="2B486B08" w14:textId="77777777" w:rsidR="00FA5DF4" w:rsidRPr="00AE2983" w:rsidRDefault="00FA5DF4" w:rsidP="00111DE0">
      <w:pPr>
        <w:autoSpaceDE w:val="0"/>
        <w:autoSpaceDN w:val="0"/>
        <w:adjustRightInd w:val="0"/>
        <w:spacing w:after="0" w:line="240" w:lineRule="auto"/>
        <w:rPr>
          <w:rFonts w:ascii="Open Sans" w:hAnsi="Open Sans" w:cs="Open Sans"/>
          <w:sz w:val="20"/>
          <w:szCs w:val="20"/>
        </w:rPr>
      </w:pPr>
    </w:p>
    <w:p w14:paraId="7EAB72A3" w14:textId="77777777" w:rsidR="00111DE0" w:rsidRDefault="00111DE0" w:rsidP="00111DE0">
      <w:pPr>
        <w:spacing w:after="0" w:line="240" w:lineRule="auto"/>
        <w:rPr>
          <w:rFonts w:ascii="Open Sans" w:hAnsi="Open Sans" w:cs="Open Sans"/>
          <w:b/>
          <w:bCs/>
          <w:color w:val="144460"/>
          <w:sz w:val="21"/>
          <w:szCs w:val="21"/>
        </w:rPr>
      </w:pPr>
      <w:r w:rsidRPr="00111DE0">
        <w:rPr>
          <w:rFonts w:ascii="Open Sans" w:hAnsi="Open Sans" w:cs="Open Sans"/>
          <w:b/>
          <w:bCs/>
          <w:color w:val="154360" w:themeColor="background1"/>
          <w:sz w:val="21"/>
          <w:szCs w:val="21"/>
        </w:rPr>
        <w:t>Recognition Levels</w:t>
      </w:r>
    </w:p>
    <w:p w14:paraId="6A047E7D" w14:textId="2DFDDA46" w:rsidR="00111DE0" w:rsidRDefault="00111DE0" w:rsidP="00111DE0">
      <w:pPr>
        <w:pStyle w:val="ListParagraph"/>
        <w:numPr>
          <w:ilvl w:val="0"/>
          <w:numId w:val="9"/>
        </w:numPr>
        <w:spacing w:after="0" w:line="240" w:lineRule="auto"/>
        <w:rPr>
          <w:rFonts w:ascii="Open Sans" w:hAnsi="Open Sans" w:cs="Open Sans"/>
          <w:sz w:val="20"/>
          <w:szCs w:val="20"/>
        </w:rPr>
      </w:pPr>
      <w:r w:rsidRPr="00111DE0">
        <w:rPr>
          <w:rFonts w:ascii="Open Sans" w:hAnsi="Open Sans" w:cs="Open Sans"/>
          <w:b/>
          <w:bCs/>
          <w:sz w:val="20"/>
          <w:szCs w:val="20"/>
        </w:rPr>
        <w:t>Silver Affiliate</w:t>
      </w:r>
      <w:r w:rsidRPr="00111DE0">
        <w:rPr>
          <w:rFonts w:ascii="Open Sans" w:hAnsi="Open Sans" w:cs="Open Sans"/>
          <w:sz w:val="20"/>
          <w:szCs w:val="20"/>
        </w:rPr>
        <w:t xml:space="preserve"> – 70-84 pts</w:t>
      </w:r>
    </w:p>
    <w:p w14:paraId="3A7EC6C7" w14:textId="0BE0CE89" w:rsidR="00111DE0" w:rsidRDefault="00111DE0" w:rsidP="00111DE0">
      <w:pPr>
        <w:pStyle w:val="ListParagraph"/>
        <w:spacing w:after="0" w:line="240" w:lineRule="auto"/>
        <w:rPr>
          <w:rFonts w:ascii="Open Sans" w:hAnsi="Open Sans" w:cs="Open Sans"/>
          <w:sz w:val="20"/>
          <w:szCs w:val="20"/>
        </w:rPr>
      </w:pPr>
      <w:r w:rsidRPr="00111DE0">
        <w:rPr>
          <w:rFonts w:ascii="Open Sans" w:hAnsi="Open Sans" w:cs="Open Sans"/>
          <w:sz w:val="20"/>
          <w:szCs w:val="20"/>
        </w:rPr>
        <w:t>Demonstrates strong organizational practices, member service, and contributions to Arizona CTE.</w:t>
      </w:r>
    </w:p>
    <w:p w14:paraId="06AF6B5D" w14:textId="4A602420" w:rsidR="00111DE0" w:rsidRPr="00111DE0" w:rsidRDefault="00111DE0" w:rsidP="00111DE0">
      <w:pPr>
        <w:pStyle w:val="ListParagraph"/>
        <w:numPr>
          <w:ilvl w:val="0"/>
          <w:numId w:val="9"/>
        </w:numPr>
        <w:spacing w:after="0" w:line="240" w:lineRule="auto"/>
        <w:rPr>
          <w:rFonts w:ascii="Open Sans" w:hAnsi="Open Sans" w:cs="Open Sans"/>
          <w:b/>
          <w:bCs/>
          <w:color w:val="002060"/>
          <w:sz w:val="20"/>
          <w:szCs w:val="20"/>
        </w:rPr>
      </w:pPr>
      <w:r w:rsidRPr="00111DE0">
        <w:rPr>
          <w:rFonts w:ascii="Open Sans" w:hAnsi="Open Sans" w:cs="Open Sans"/>
          <w:b/>
          <w:bCs/>
          <w:sz w:val="20"/>
          <w:szCs w:val="20"/>
        </w:rPr>
        <w:t>Gold Affiliate</w:t>
      </w:r>
      <w:r w:rsidRPr="00111DE0">
        <w:rPr>
          <w:rFonts w:ascii="Open Sans" w:hAnsi="Open Sans" w:cs="Open Sans"/>
          <w:sz w:val="20"/>
          <w:szCs w:val="20"/>
        </w:rPr>
        <w:t xml:space="preserve"> – 85-100 pts</w:t>
      </w:r>
    </w:p>
    <w:p w14:paraId="5F7EE75C" w14:textId="368F2F10" w:rsidR="00111DE0" w:rsidRPr="00111DE0" w:rsidRDefault="00111DE0" w:rsidP="00111DE0">
      <w:pPr>
        <w:pStyle w:val="ListParagraph"/>
        <w:spacing w:after="0" w:line="240" w:lineRule="auto"/>
        <w:rPr>
          <w:rFonts w:ascii="Open Sans" w:hAnsi="Open Sans" w:cs="Open Sans"/>
          <w:sz w:val="20"/>
          <w:szCs w:val="20"/>
        </w:rPr>
      </w:pPr>
      <w:r w:rsidRPr="00111DE0">
        <w:rPr>
          <w:rFonts w:ascii="Open Sans" w:hAnsi="Open Sans" w:cs="Open Sans"/>
          <w:sz w:val="20"/>
          <w:szCs w:val="20"/>
        </w:rPr>
        <w:t>Demonstrates exceptional organizational strength, engagement, leadership, and impact within Arizona CTE.</w:t>
      </w:r>
    </w:p>
    <w:p w14:paraId="5E52DE5B" w14:textId="77777777" w:rsidR="00111DE0" w:rsidRDefault="00111DE0" w:rsidP="00111DE0">
      <w:pPr>
        <w:spacing w:after="0" w:line="240" w:lineRule="auto"/>
        <w:rPr>
          <w:rFonts w:ascii="Open Sans" w:hAnsi="Open Sans" w:cs="Open Sans"/>
          <w:b/>
          <w:bCs/>
          <w:color w:val="002060"/>
          <w:sz w:val="20"/>
          <w:szCs w:val="20"/>
        </w:rPr>
      </w:pPr>
    </w:p>
    <w:p w14:paraId="1BA3903A" w14:textId="77777777" w:rsidR="00457716" w:rsidRDefault="00457716" w:rsidP="00111DE0">
      <w:pPr>
        <w:spacing w:after="0" w:line="240" w:lineRule="auto"/>
        <w:rPr>
          <w:rFonts w:ascii="Open Sans" w:hAnsi="Open Sans" w:cs="Open Sans"/>
          <w:b/>
          <w:bCs/>
          <w:color w:val="002060"/>
          <w:sz w:val="20"/>
          <w:szCs w:val="20"/>
        </w:rPr>
      </w:pPr>
    </w:p>
    <w:p w14:paraId="4A596CA8" w14:textId="4F9ED6CF" w:rsidR="00AE2983" w:rsidRDefault="00AE2983" w:rsidP="00111DE0">
      <w:pPr>
        <w:spacing w:after="0" w:line="240" w:lineRule="auto"/>
        <w:rPr>
          <w:rFonts w:ascii="Open Sans" w:hAnsi="Open Sans" w:cs="Open Sans"/>
          <w:b/>
          <w:bCs/>
          <w:color w:val="002060"/>
          <w:sz w:val="20"/>
          <w:szCs w:val="20"/>
        </w:rPr>
      </w:pPr>
      <w:r w:rsidRPr="00AE2983">
        <w:rPr>
          <w:rFonts w:ascii="Open Sans" w:hAnsi="Open Sans" w:cs="Open Sans"/>
          <w:b/>
          <w:bCs/>
          <w:color w:val="002060"/>
          <w:sz w:val="20"/>
          <w:szCs w:val="20"/>
        </w:rPr>
        <w:t>Tips for a Strong</w:t>
      </w:r>
      <w:r w:rsidR="00111DE0">
        <w:rPr>
          <w:rFonts w:ascii="Open Sans" w:hAnsi="Open Sans" w:cs="Open Sans"/>
          <w:b/>
          <w:bCs/>
          <w:color w:val="002060"/>
          <w:sz w:val="20"/>
          <w:szCs w:val="20"/>
        </w:rPr>
        <w:t xml:space="preserve"> Submission</w:t>
      </w:r>
      <w:r w:rsidR="005E4042">
        <w:rPr>
          <w:rFonts w:ascii="Open Sans" w:hAnsi="Open Sans" w:cs="Open Sans"/>
          <w:b/>
          <w:bCs/>
          <w:color w:val="002060"/>
          <w:sz w:val="20"/>
          <w:szCs w:val="20"/>
        </w:rPr>
        <w:t xml:space="preserve"> - </w:t>
      </w:r>
      <w:r w:rsidRPr="00AE2983">
        <w:rPr>
          <w:rFonts w:ascii="Open Sans" w:hAnsi="Open Sans" w:cs="Open Sans"/>
          <w:b/>
          <w:bCs/>
          <w:color w:val="002060"/>
          <w:sz w:val="20"/>
          <w:szCs w:val="20"/>
        </w:rPr>
        <w:t xml:space="preserve">Tell us what </w:t>
      </w:r>
      <w:proofErr w:type="spellStart"/>
      <w:r w:rsidRPr="00AE2983">
        <w:rPr>
          <w:rFonts w:ascii="Open Sans" w:hAnsi="Open Sans" w:cs="Open Sans"/>
          <w:b/>
          <w:bCs/>
          <w:color w:val="002060"/>
          <w:sz w:val="20"/>
          <w:szCs w:val="20"/>
        </w:rPr>
        <w:t>the</w:t>
      </w:r>
      <w:proofErr w:type="spellEnd"/>
      <w:r w:rsidR="00111DE0">
        <w:rPr>
          <w:rFonts w:ascii="Open Sans" w:hAnsi="Open Sans" w:cs="Open Sans"/>
          <w:b/>
          <w:bCs/>
          <w:color w:val="002060"/>
          <w:sz w:val="20"/>
          <w:szCs w:val="20"/>
        </w:rPr>
        <w:t xml:space="preserve"> affiliate</w:t>
      </w:r>
      <w:r w:rsidRPr="00AE2983">
        <w:rPr>
          <w:rFonts w:ascii="Open Sans" w:hAnsi="Open Sans" w:cs="Open Sans"/>
          <w:b/>
          <w:bCs/>
          <w:color w:val="002060"/>
          <w:sz w:val="20"/>
          <w:szCs w:val="20"/>
        </w:rPr>
        <w:t xml:space="preserve"> did + </w:t>
      </w:r>
      <w:r w:rsidR="00111DE0">
        <w:rPr>
          <w:rFonts w:ascii="Open Sans" w:hAnsi="Open Sans" w:cs="Open Sans"/>
          <w:b/>
          <w:bCs/>
          <w:color w:val="002060"/>
          <w:sz w:val="20"/>
          <w:szCs w:val="20"/>
        </w:rPr>
        <w:t>how they did it</w:t>
      </w:r>
      <w:r w:rsidRPr="00AE2983">
        <w:rPr>
          <w:rFonts w:ascii="Open Sans" w:hAnsi="Open Sans" w:cs="Open Sans"/>
          <w:b/>
          <w:bCs/>
          <w:color w:val="002060"/>
          <w:sz w:val="20"/>
          <w:szCs w:val="20"/>
        </w:rPr>
        <w:t xml:space="preserve"> + the impact it had.</w:t>
      </w:r>
    </w:p>
    <w:p w14:paraId="07A8806D" w14:textId="77777777" w:rsidR="00457716" w:rsidRPr="00AE2983" w:rsidRDefault="00457716" w:rsidP="00111DE0">
      <w:pPr>
        <w:spacing w:after="0" w:line="240" w:lineRule="auto"/>
        <w:rPr>
          <w:rFonts w:ascii="Open Sans" w:hAnsi="Open Sans" w:cs="Open Sans"/>
          <w:color w:val="002060"/>
          <w:sz w:val="20"/>
          <w:szCs w:val="20"/>
        </w:rPr>
      </w:pPr>
    </w:p>
    <w:p w14:paraId="2DAFE5D1" w14:textId="77777777" w:rsidR="00457716" w:rsidRDefault="00457716" w:rsidP="00111DE0">
      <w:pPr>
        <w:spacing w:after="0" w:line="240" w:lineRule="auto"/>
        <w:rPr>
          <w:rFonts w:ascii="Open Sans" w:hAnsi="Open Sans" w:cs="Open Sans"/>
          <w:sz w:val="20"/>
          <w:szCs w:val="20"/>
        </w:rPr>
      </w:pPr>
      <w:r w:rsidRPr="00457716">
        <w:rPr>
          <w:rFonts w:ascii="Open Sans" w:hAnsi="Open Sans" w:cs="Open Sans"/>
          <w:sz w:val="20"/>
          <w:szCs w:val="20"/>
        </w:rPr>
        <w:t>Use specific examples and results whenever possible. Focus on the affiliate's work during the recognition period and demonstrate how its activities benefited members, strengthened CTE, increased engagement, or contributed to Arizona's broader CTE community.</w:t>
      </w:r>
    </w:p>
    <w:p w14:paraId="1ADB49E2" w14:textId="77777777" w:rsidR="00457716" w:rsidRDefault="00457716" w:rsidP="00111DE0">
      <w:pPr>
        <w:spacing w:after="0" w:line="240" w:lineRule="auto"/>
        <w:rPr>
          <w:rFonts w:ascii="Open Sans" w:hAnsi="Open Sans" w:cs="Open Sans"/>
          <w:sz w:val="20"/>
          <w:szCs w:val="20"/>
        </w:rPr>
      </w:pPr>
    </w:p>
    <w:p w14:paraId="15C8B734" w14:textId="46A6BCFC" w:rsidR="00AE2983" w:rsidRDefault="00AE2983" w:rsidP="00111DE0">
      <w:pPr>
        <w:spacing w:after="0" w:line="240" w:lineRule="auto"/>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w:t>
      </w:r>
      <w:r w:rsidR="00457716">
        <w:rPr>
          <w:rFonts w:ascii="Open Sans" w:hAnsi="Open Sans" w:cs="Open Sans"/>
          <w:sz w:val="20"/>
          <w:szCs w:val="20"/>
        </w:rPr>
        <w:t>50-75 words per evaluation area</w:t>
      </w:r>
    </w:p>
    <w:p w14:paraId="5742B876" w14:textId="77777777" w:rsidR="00457716" w:rsidRPr="00AE2983" w:rsidRDefault="00457716" w:rsidP="00111DE0">
      <w:pPr>
        <w:spacing w:after="0" w:line="240" w:lineRule="auto"/>
        <w:rPr>
          <w:rFonts w:ascii="Open Sans" w:hAnsi="Open Sans" w:cs="Open Sans"/>
          <w:sz w:val="20"/>
          <w:szCs w:val="20"/>
        </w:rPr>
      </w:pPr>
    </w:p>
    <w:p w14:paraId="50290966" w14:textId="77777777" w:rsidR="00AE2983" w:rsidRPr="00AE2983" w:rsidRDefault="00AE2983" w:rsidP="00111DE0">
      <w:pPr>
        <w:spacing w:after="0" w:line="240" w:lineRule="auto"/>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8"/>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EFD2" w14:textId="77777777" w:rsidR="008D6DC6" w:rsidRDefault="008D6DC6" w:rsidP="00A051D3">
      <w:pPr>
        <w:spacing w:after="0" w:line="240" w:lineRule="auto"/>
      </w:pPr>
      <w:r>
        <w:separator/>
      </w:r>
    </w:p>
  </w:endnote>
  <w:endnote w:type="continuationSeparator" w:id="0">
    <w:p w14:paraId="0287602D" w14:textId="77777777" w:rsidR="008D6DC6" w:rsidRDefault="008D6DC6"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E2446" w14:textId="77777777" w:rsidR="008D6DC6" w:rsidRDefault="008D6DC6" w:rsidP="00A051D3">
      <w:pPr>
        <w:spacing w:after="0" w:line="240" w:lineRule="auto"/>
      </w:pPr>
      <w:r>
        <w:separator/>
      </w:r>
    </w:p>
  </w:footnote>
  <w:footnote w:type="continuationSeparator" w:id="0">
    <w:p w14:paraId="7F7763EE" w14:textId="77777777" w:rsidR="008D6DC6" w:rsidRDefault="008D6DC6"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C35ED"/>
    <w:multiLevelType w:val="hybridMultilevel"/>
    <w:tmpl w:val="E3FA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86EB4"/>
    <w:multiLevelType w:val="hybridMultilevel"/>
    <w:tmpl w:val="4ACE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F1473C"/>
    <w:multiLevelType w:val="hybridMultilevel"/>
    <w:tmpl w:val="09C67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471611"/>
    <w:multiLevelType w:val="hybridMultilevel"/>
    <w:tmpl w:val="8EB68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8"/>
  </w:num>
  <w:num w:numId="2" w16cid:durableId="887885789">
    <w:abstractNumId w:val="4"/>
  </w:num>
  <w:num w:numId="3" w16cid:durableId="786701212">
    <w:abstractNumId w:val="6"/>
  </w:num>
  <w:num w:numId="4" w16cid:durableId="1817527569">
    <w:abstractNumId w:val="0"/>
  </w:num>
  <w:num w:numId="5" w16cid:durableId="1303122229">
    <w:abstractNumId w:val="1"/>
  </w:num>
  <w:num w:numId="6" w16cid:durableId="1722514178">
    <w:abstractNumId w:val="5"/>
  </w:num>
  <w:num w:numId="7" w16cid:durableId="1821343074">
    <w:abstractNumId w:val="7"/>
  </w:num>
  <w:num w:numId="8" w16cid:durableId="1930770486">
    <w:abstractNumId w:val="2"/>
  </w:num>
  <w:num w:numId="9" w16cid:durableId="960067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11DE0"/>
    <w:rsid w:val="00145285"/>
    <w:rsid w:val="00150E0A"/>
    <w:rsid w:val="001B038B"/>
    <w:rsid w:val="001E7F66"/>
    <w:rsid w:val="00252B4F"/>
    <w:rsid w:val="002E077F"/>
    <w:rsid w:val="00312459"/>
    <w:rsid w:val="003537DD"/>
    <w:rsid w:val="003D0125"/>
    <w:rsid w:val="003D2718"/>
    <w:rsid w:val="003D602C"/>
    <w:rsid w:val="00457716"/>
    <w:rsid w:val="004946E7"/>
    <w:rsid w:val="004E5D7C"/>
    <w:rsid w:val="005831F4"/>
    <w:rsid w:val="00586962"/>
    <w:rsid w:val="005A566F"/>
    <w:rsid w:val="005B1563"/>
    <w:rsid w:val="005D114E"/>
    <w:rsid w:val="005E4042"/>
    <w:rsid w:val="006466E2"/>
    <w:rsid w:val="006F29C8"/>
    <w:rsid w:val="00737A69"/>
    <w:rsid w:val="00750ADC"/>
    <w:rsid w:val="007A0AE1"/>
    <w:rsid w:val="00880E62"/>
    <w:rsid w:val="00893489"/>
    <w:rsid w:val="008A4EB2"/>
    <w:rsid w:val="008B5108"/>
    <w:rsid w:val="008D033B"/>
    <w:rsid w:val="008D45C5"/>
    <w:rsid w:val="008D6DC6"/>
    <w:rsid w:val="008E2F74"/>
    <w:rsid w:val="008F68A7"/>
    <w:rsid w:val="00901101"/>
    <w:rsid w:val="00962669"/>
    <w:rsid w:val="009C3CD5"/>
    <w:rsid w:val="009D3C3D"/>
    <w:rsid w:val="009F72CA"/>
    <w:rsid w:val="00A051D3"/>
    <w:rsid w:val="00A34CB3"/>
    <w:rsid w:val="00A45FA3"/>
    <w:rsid w:val="00AC79CF"/>
    <w:rsid w:val="00AD57D3"/>
    <w:rsid w:val="00AE2983"/>
    <w:rsid w:val="00B04F6D"/>
    <w:rsid w:val="00B31243"/>
    <w:rsid w:val="00B46535"/>
    <w:rsid w:val="00B6575D"/>
    <w:rsid w:val="00B73D83"/>
    <w:rsid w:val="00C06475"/>
    <w:rsid w:val="00CA2EC0"/>
    <w:rsid w:val="00CD6B76"/>
    <w:rsid w:val="00CE4277"/>
    <w:rsid w:val="00D06ED8"/>
    <w:rsid w:val="00D21897"/>
    <w:rsid w:val="00D270D6"/>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B5285-5721-4394-ADAB-FD1EBC8DA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455</Words>
  <Characters>2873</Characters>
  <Application>Microsoft Office Word</Application>
  <DocSecurity>0</DocSecurity>
  <Lines>70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2026-10-08T22:12:00Z</dcterms:created>
  <dcterms:modified xsi:type="dcterms:W3CDTF">2026-10-08T22:24:00Z</dcterms:modified>
</cp:coreProperties>
</file>