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15C8F" w14:textId="099F1961" w:rsidR="005D114E" w:rsidRPr="0056796C" w:rsidRDefault="00F678C0" w:rsidP="0056796C">
      <w:pPr>
        <w:spacing w:after="0" w:line="240" w:lineRule="auto"/>
        <w:rPr>
          <w:sz w:val="24"/>
          <w:szCs w:val="24"/>
        </w:rPr>
      </w:pPr>
      <w:r w:rsidRPr="0056796C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79D6426" wp14:editId="63F6D909">
            <wp:simplePos x="0" y="0"/>
            <wp:positionH relativeFrom="column">
              <wp:posOffset>-495300</wp:posOffset>
            </wp:positionH>
            <wp:positionV relativeFrom="margin">
              <wp:posOffset>-934085</wp:posOffset>
            </wp:positionV>
            <wp:extent cx="7830215" cy="1508320"/>
            <wp:effectExtent l="0" t="0" r="0" b="0"/>
            <wp:wrapSquare wrapText="bothSides"/>
            <wp:docPr id="1492174460" name="Picture 2" descr="A blue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174460" name="Picture 2" descr="A blue background with white text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0215" cy="1508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5023" w:rsidRPr="0056796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20ADE2" wp14:editId="2E267F52">
                <wp:simplePos x="0" y="0"/>
                <wp:positionH relativeFrom="column">
                  <wp:posOffset>-85725</wp:posOffset>
                </wp:positionH>
                <wp:positionV relativeFrom="paragraph">
                  <wp:posOffset>9134475</wp:posOffset>
                </wp:positionV>
                <wp:extent cx="7019925" cy="25717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9925" cy="25717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9582CC" w14:textId="77777777" w:rsidR="00F25023" w:rsidRPr="00F25023" w:rsidRDefault="00F250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20ADE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6.75pt;margin-top:719.25pt;width:552.7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" fillcolor="#00b0f0" strokeweight=".5pt">
                <v:textbox>
                  <w:txbxContent>
                    <w:p w14:paraId="1D9582CC" w14:textId="77777777" w:rsidR="00F25023" w:rsidRPr="00F25023" w:rsidRDefault="00F25023"/>
                  </w:txbxContent>
                </v:textbox>
              </v:shape>
            </w:pict>
          </mc:Fallback>
        </mc:AlternateContent>
      </w:r>
    </w:p>
    <w:p w14:paraId="2DD37FE3" w14:textId="3E308959" w:rsidR="002A35AF" w:rsidRPr="0056796C" w:rsidRDefault="00C23D2C" w:rsidP="0056796C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color w:val="363636"/>
          <w:sz w:val="24"/>
          <w:szCs w:val="24"/>
        </w:rPr>
      </w:pPr>
      <w:r w:rsidRPr="0056796C">
        <w:rPr>
          <w:rFonts w:ascii="Open Sans" w:hAnsi="Open Sans" w:cs="Open Sans"/>
          <w:b/>
          <w:bCs/>
          <w:color w:val="144460"/>
          <w:sz w:val="24"/>
          <w:szCs w:val="24"/>
        </w:rPr>
        <w:t>Counseling and Career Development Award</w:t>
      </w:r>
    </w:p>
    <w:p w14:paraId="25DDF7A4" w14:textId="77777777" w:rsidR="002A35AF" w:rsidRPr="0056796C" w:rsidRDefault="002A35AF" w:rsidP="0056796C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363636"/>
          <w:sz w:val="16"/>
          <w:szCs w:val="16"/>
        </w:rPr>
      </w:pPr>
    </w:p>
    <w:p w14:paraId="74CF3DB8" w14:textId="77777777" w:rsidR="0056796C" w:rsidRPr="0056796C" w:rsidRDefault="0056796C" w:rsidP="0056796C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363636"/>
          <w:sz w:val="16"/>
          <w:szCs w:val="16"/>
        </w:rPr>
      </w:pPr>
    </w:p>
    <w:p w14:paraId="5D5F60BF" w14:textId="77777777" w:rsidR="00C23D2C" w:rsidRPr="0056796C" w:rsidRDefault="00C23D2C" w:rsidP="0056796C">
      <w:pPr>
        <w:autoSpaceDE w:val="0"/>
        <w:autoSpaceDN w:val="0"/>
        <w:adjustRightInd w:val="0"/>
        <w:spacing w:after="0" w:line="276" w:lineRule="auto"/>
        <w:rPr>
          <w:rFonts w:ascii="Open Sans" w:hAnsi="Open Sans" w:cs="Open Sans"/>
          <w:b/>
          <w:bCs/>
          <w:color w:val="144460"/>
          <w:sz w:val="21"/>
          <w:szCs w:val="21"/>
        </w:rPr>
      </w:pPr>
      <w:r w:rsidRPr="0056796C">
        <w:rPr>
          <w:rFonts w:ascii="Open Sans" w:hAnsi="Open Sans" w:cs="Open Sans"/>
          <w:b/>
          <w:bCs/>
          <w:color w:val="144460"/>
          <w:sz w:val="21"/>
          <w:szCs w:val="21"/>
        </w:rPr>
        <w:t>Purpose</w:t>
      </w:r>
    </w:p>
    <w:p w14:paraId="7D687A83" w14:textId="56AEBAA0" w:rsidR="00C23D2C" w:rsidRPr="0056796C" w:rsidRDefault="00C23D2C" w:rsidP="0056796C">
      <w:pPr>
        <w:autoSpaceDE w:val="0"/>
        <w:autoSpaceDN w:val="0"/>
        <w:adjustRightInd w:val="0"/>
        <w:spacing w:after="0" w:line="276" w:lineRule="auto"/>
        <w:rPr>
          <w:rFonts w:ascii="Open Sans" w:hAnsi="Open Sans" w:cs="Open Sans"/>
          <w:color w:val="363636"/>
          <w:sz w:val="21"/>
          <w:szCs w:val="21"/>
        </w:rPr>
      </w:pPr>
      <w:r w:rsidRPr="0056796C">
        <w:rPr>
          <w:rFonts w:ascii="Open Sans" w:hAnsi="Open Sans" w:cs="Open Sans"/>
          <w:color w:val="363636"/>
          <w:sz w:val="21"/>
          <w:szCs w:val="21"/>
        </w:rPr>
        <w:t>This award recognizes school counselors and career development professionals who have demonstrated commitment to connecting students with</w:t>
      </w:r>
      <w:r w:rsidR="003A669A" w:rsidRPr="0056796C">
        <w:rPr>
          <w:rFonts w:ascii="Open Sans" w:hAnsi="Open Sans" w:cs="Open Sans"/>
          <w:color w:val="363636"/>
          <w:sz w:val="21"/>
          <w:szCs w:val="21"/>
        </w:rPr>
        <w:t xml:space="preserve"> </w:t>
      </w:r>
      <w:r w:rsidRPr="0056796C">
        <w:rPr>
          <w:rFonts w:ascii="Open Sans" w:hAnsi="Open Sans" w:cs="Open Sans"/>
          <w:color w:val="363636"/>
          <w:sz w:val="21"/>
          <w:szCs w:val="21"/>
        </w:rPr>
        <w:t>opportunities for success, shown innovation in career exploration and development, and have advocated for CTE as a viable option for all students.</w:t>
      </w:r>
    </w:p>
    <w:p w14:paraId="45DCFA93" w14:textId="77777777" w:rsidR="003A669A" w:rsidRPr="0056796C" w:rsidRDefault="003A669A" w:rsidP="0056796C">
      <w:pPr>
        <w:autoSpaceDE w:val="0"/>
        <w:autoSpaceDN w:val="0"/>
        <w:adjustRightInd w:val="0"/>
        <w:spacing w:after="0" w:line="276" w:lineRule="auto"/>
        <w:rPr>
          <w:rFonts w:ascii="Open Sans" w:hAnsi="Open Sans" w:cs="Open Sans"/>
          <w:color w:val="363636"/>
          <w:sz w:val="21"/>
          <w:szCs w:val="21"/>
        </w:rPr>
      </w:pPr>
    </w:p>
    <w:p w14:paraId="2C30E8B4" w14:textId="455E1874" w:rsidR="00C23D2C" w:rsidRPr="0056796C" w:rsidRDefault="00C23D2C" w:rsidP="0056796C">
      <w:pPr>
        <w:autoSpaceDE w:val="0"/>
        <w:autoSpaceDN w:val="0"/>
        <w:adjustRightInd w:val="0"/>
        <w:spacing w:after="0" w:line="276" w:lineRule="auto"/>
        <w:rPr>
          <w:rFonts w:ascii="Open Sans" w:hAnsi="Open Sans" w:cs="Open Sans"/>
          <w:b/>
          <w:bCs/>
          <w:color w:val="144460"/>
          <w:sz w:val="21"/>
          <w:szCs w:val="21"/>
        </w:rPr>
      </w:pPr>
      <w:r w:rsidRPr="0056796C">
        <w:rPr>
          <w:rFonts w:ascii="Open Sans" w:hAnsi="Open Sans" w:cs="Open Sans"/>
          <w:b/>
          <w:bCs/>
          <w:color w:val="144460"/>
          <w:sz w:val="21"/>
          <w:szCs w:val="21"/>
        </w:rPr>
        <w:t>Eligibility</w:t>
      </w:r>
    </w:p>
    <w:p w14:paraId="6C11A298" w14:textId="0C0713B8" w:rsidR="00C23D2C" w:rsidRPr="0056796C" w:rsidRDefault="00C23D2C" w:rsidP="0056796C">
      <w:pPr>
        <w:autoSpaceDE w:val="0"/>
        <w:autoSpaceDN w:val="0"/>
        <w:adjustRightInd w:val="0"/>
        <w:spacing w:after="0" w:line="276" w:lineRule="auto"/>
        <w:rPr>
          <w:rFonts w:ascii="Open Sans" w:hAnsi="Open Sans" w:cs="Open Sans"/>
          <w:color w:val="363636"/>
          <w:sz w:val="21"/>
          <w:szCs w:val="21"/>
        </w:rPr>
      </w:pPr>
      <w:r w:rsidRPr="0056796C">
        <w:rPr>
          <w:rFonts w:ascii="Open Sans" w:hAnsi="Open Sans" w:cs="Open Sans"/>
          <w:color w:val="363636"/>
          <w:sz w:val="21"/>
          <w:szCs w:val="21"/>
        </w:rPr>
        <w:t xml:space="preserve">All </w:t>
      </w:r>
      <w:r w:rsidR="00FF0ECB" w:rsidRPr="0056796C">
        <w:rPr>
          <w:rFonts w:ascii="Open Sans" w:hAnsi="Open Sans" w:cs="Open Sans"/>
          <w:color w:val="363636"/>
          <w:sz w:val="21"/>
          <w:szCs w:val="21"/>
        </w:rPr>
        <w:t>nominees</w:t>
      </w:r>
      <w:r w:rsidRPr="0056796C">
        <w:rPr>
          <w:rFonts w:ascii="Open Sans" w:hAnsi="Open Sans" w:cs="Open Sans"/>
          <w:color w:val="363636"/>
          <w:sz w:val="21"/>
          <w:szCs w:val="21"/>
        </w:rPr>
        <w:t xml:space="preserve"> must be employed as school counselors and/or career development professionals at the time of</w:t>
      </w:r>
      <w:r w:rsidR="003A669A" w:rsidRPr="0056796C">
        <w:rPr>
          <w:rFonts w:ascii="Open Sans" w:hAnsi="Open Sans" w:cs="Open Sans"/>
          <w:color w:val="363636"/>
          <w:sz w:val="21"/>
          <w:szCs w:val="21"/>
        </w:rPr>
        <w:t xml:space="preserve"> </w:t>
      </w:r>
      <w:r w:rsidRPr="0056796C">
        <w:rPr>
          <w:rFonts w:ascii="Open Sans" w:hAnsi="Open Sans" w:cs="Open Sans"/>
          <w:color w:val="363636"/>
          <w:sz w:val="21"/>
          <w:szCs w:val="21"/>
        </w:rPr>
        <w:t xml:space="preserve">nomination. </w:t>
      </w:r>
      <w:r w:rsidR="00FF0ECB" w:rsidRPr="0056796C">
        <w:rPr>
          <w:rFonts w:ascii="Open Sans" w:hAnsi="Open Sans" w:cs="Open Sans"/>
          <w:color w:val="363636"/>
          <w:sz w:val="21"/>
          <w:szCs w:val="21"/>
        </w:rPr>
        <w:t>Nominees</w:t>
      </w:r>
      <w:r w:rsidRPr="0056796C">
        <w:rPr>
          <w:rFonts w:ascii="Open Sans" w:hAnsi="Open Sans" w:cs="Open Sans"/>
          <w:color w:val="363636"/>
          <w:sz w:val="21"/>
          <w:szCs w:val="21"/>
        </w:rPr>
        <w:t xml:space="preserve"> must</w:t>
      </w:r>
      <w:r w:rsidR="003A669A" w:rsidRPr="0056796C">
        <w:rPr>
          <w:rFonts w:ascii="Open Sans" w:hAnsi="Open Sans" w:cs="Open Sans"/>
          <w:color w:val="363636"/>
          <w:sz w:val="21"/>
          <w:szCs w:val="21"/>
        </w:rPr>
        <w:t xml:space="preserve"> </w:t>
      </w:r>
      <w:r w:rsidR="00A80F53" w:rsidRPr="0056796C">
        <w:rPr>
          <w:rFonts w:ascii="Open Sans" w:hAnsi="Open Sans" w:cs="Open Sans"/>
          <w:color w:val="363636"/>
          <w:sz w:val="21"/>
          <w:szCs w:val="21"/>
        </w:rPr>
        <w:t>be members of ACTEAZ</w:t>
      </w:r>
      <w:r w:rsidRPr="0056796C">
        <w:rPr>
          <w:rFonts w:ascii="Open Sans" w:hAnsi="Open Sans" w:cs="Open Sans"/>
          <w:color w:val="363636"/>
          <w:sz w:val="21"/>
          <w:szCs w:val="21"/>
        </w:rPr>
        <w:t>. State winners must be national ACTE members by March 1 to be considered at</w:t>
      </w:r>
      <w:r w:rsidR="003A669A" w:rsidRPr="0056796C">
        <w:rPr>
          <w:rFonts w:ascii="Open Sans" w:hAnsi="Open Sans" w:cs="Open Sans"/>
          <w:color w:val="363636"/>
          <w:sz w:val="21"/>
          <w:szCs w:val="21"/>
        </w:rPr>
        <w:t xml:space="preserve"> </w:t>
      </w:r>
      <w:r w:rsidRPr="0056796C">
        <w:rPr>
          <w:rFonts w:ascii="Open Sans" w:hAnsi="Open Sans" w:cs="Open Sans"/>
          <w:color w:val="363636"/>
          <w:sz w:val="21"/>
          <w:szCs w:val="21"/>
        </w:rPr>
        <w:t>the Region level.</w:t>
      </w:r>
    </w:p>
    <w:p w14:paraId="41F60663" w14:textId="77777777" w:rsidR="003A669A" w:rsidRPr="0056796C" w:rsidRDefault="003A669A" w:rsidP="0056796C">
      <w:pPr>
        <w:autoSpaceDE w:val="0"/>
        <w:autoSpaceDN w:val="0"/>
        <w:adjustRightInd w:val="0"/>
        <w:spacing w:after="0" w:line="276" w:lineRule="auto"/>
        <w:rPr>
          <w:rFonts w:ascii="Open Sans" w:hAnsi="Open Sans" w:cs="Open Sans"/>
          <w:color w:val="363636"/>
          <w:sz w:val="21"/>
          <w:szCs w:val="21"/>
        </w:rPr>
      </w:pPr>
    </w:p>
    <w:p w14:paraId="7B9791C2" w14:textId="6638D27B" w:rsidR="00C23D2C" w:rsidRPr="0056796C" w:rsidRDefault="0059285E" w:rsidP="0056796C">
      <w:pPr>
        <w:autoSpaceDE w:val="0"/>
        <w:autoSpaceDN w:val="0"/>
        <w:adjustRightInd w:val="0"/>
        <w:spacing w:after="0" w:line="276" w:lineRule="auto"/>
        <w:rPr>
          <w:rFonts w:ascii="Open Sans" w:hAnsi="Open Sans" w:cs="Open Sans"/>
          <w:b/>
          <w:bCs/>
          <w:color w:val="144460"/>
          <w:sz w:val="21"/>
          <w:szCs w:val="21"/>
        </w:rPr>
      </w:pPr>
      <w:proofErr w:type="gramStart"/>
      <w:r>
        <w:rPr>
          <w:rFonts w:ascii="Open Sans" w:hAnsi="Open Sans" w:cs="Open Sans"/>
          <w:b/>
          <w:bCs/>
          <w:color w:val="144460"/>
          <w:sz w:val="21"/>
          <w:szCs w:val="21"/>
        </w:rPr>
        <w:t xml:space="preserve">Award </w:t>
      </w:r>
      <w:r w:rsidR="00C23D2C" w:rsidRPr="0056796C">
        <w:rPr>
          <w:rFonts w:ascii="Open Sans" w:hAnsi="Open Sans" w:cs="Open Sans"/>
          <w:b/>
          <w:bCs/>
          <w:color w:val="144460"/>
          <w:sz w:val="21"/>
          <w:szCs w:val="21"/>
        </w:rPr>
        <w:t>Criteria</w:t>
      </w:r>
      <w:proofErr w:type="gramEnd"/>
    </w:p>
    <w:p w14:paraId="00BFB917" w14:textId="4A6B97B2" w:rsidR="00C23D2C" w:rsidRDefault="00FF0ECB" w:rsidP="0056796C">
      <w:pPr>
        <w:autoSpaceDE w:val="0"/>
        <w:autoSpaceDN w:val="0"/>
        <w:adjustRightInd w:val="0"/>
        <w:spacing w:after="0" w:line="276" w:lineRule="auto"/>
        <w:rPr>
          <w:rFonts w:ascii="Open Sans" w:hAnsi="Open Sans" w:cs="Open Sans"/>
          <w:color w:val="363636"/>
          <w:sz w:val="21"/>
          <w:szCs w:val="21"/>
        </w:rPr>
      </w:pPr>
      <w:r w:rsidRPr="0056796C">
        <w:rPr>
          <w:rFonts w:ascii="Open Sans" w:hAnsi="Open Sans" w:cs="Open Sans"/>
          <w:color w:val="363636"/>
          <w:sz w:val="21"/>
          <w:szCs w:val="21"/>
        </w:rPr>
        <w:t>Nominees</w:t>
      </w:r>
      <w:r w:rsidR="00C23D2C" w:rsidRPr="0056796C">
        <w:rPr>
          <w:rFonts w:ascii="Open Sans" w:hAnsi="Open Sans" w:cs="Open Sans"/>
          <w:color w:val="363636"/>
          <w:sz w:val="21"/>
          <w:szCs w:val="21"/>
        </w:rPr>
        <w:t xml:space="preserve"> will be evaluated on the following criteria:</w:t>
      </w:r>
    </w:p>
    <w:p w14:paraId="45720F8F" w14:textId="77777777" w:rsidR="0056796C" w:rsidRPr="0056796C" w:rsidRDefault="0056796C" w:rsidP="0056796C">
      <w:pPr>
        <w:autoSpaceDE w:val="0"/>
        <w:autoSpaceDN w:val="0"/>
        <w:adjustRightInd w:val="0"/>
        <w:spacing w:after="0" w:line="276" w:lineRule="auto"/>
        <w:rPr>
          <w:rFonts w:ascii="Open Sans" w:hAnsi="Open Sans" w:cs="Open Sans"/>
          <w:color w:val="363636"/>
          <w:sz w:val="12"/>
          <w:szCs w:val="12"/>
        </w:rPr>
      </w:pPr>
    </w:p>
    <w:p w14:paraId="562C5356" w14:textId="4C14496F" w:rsidR="00C23D2C" w:rsidRPr="0056796C" w:rsidRDefault="00C23D2C" w:rsidP="0056796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Open Sans" w:hAnsi="Open Sans" w:cs="Open Sans"/>
          <w:color w:val="363636"/>
          <w:sz w:val="21"/>
          <w:szCs w:val="21"/>
        </w:rPr>
      </w:pPr>
      <w:r w:rsidRPr="0056796C">
        <w:rPr>
          <w:rFonts w:ascii="Open Sans" w:hAnsi="Open Sans" w:cs="Open Sans"/>
          <w:color w:val="363636"/>
          <w:sz w:val="21"/>
          <w:szCs w:val="21"/>
        </w:rPr>
        <w:t>Contributions to student success</w:t>
      </w:r>
    </w:p>
    <w:p w14:paraId="7D85FBFB" w14:textId="3910E755" w:rsidR="00C23D2C" w:rsidRPr="0056796C" w:rsidRDefault="00C23D2C" w:rsidP="0056796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Open Sans" w:hAnsi="Open Sans" w:cs="Open Sans"/>
          <w:color w:val="363636"/>
          <w:sz w:val="21"/>
          <w:szCs w:val="21"/>
        </w:rPr>
      </w:pPr>
      <w:r w:rsidRPr="0056796C">
        <w:rPr>
          <w:rFonts w:ascii="Open Sans" w:hAnsi="Open Sans" w:cs="Open Sans"/>
          <w:color w:val="363636"/>
          <w:sz w:val="21"/>
          <w:szCs w:val="21"/>
        </w:rPr>
        <w:t>Innovations in career exploration and development</w:t>
      </w:r>
    </w:p>
    <w:p w14:paraId="2B1FA2B1" w14:textId="080F790B" w:rsidR="003A669A" w:rsidRPr="0056796C" w:rsidRDefault="00C23D2C" w:rsidP="0056796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Open Sans" w:hAnsi="Open Sans" w:cs="Open Sans"/>
          <w:color w:val="363636"/>
          <w:sz w:val="21"/>
          <w:szCs w:val="21"/>
        </w:rPr>
      </w:pPr>
      <w:r w:rsidRPr="0056796C">
        <w:rPr>
          <w:rFonts w:ascii="Open Sans" w:hAnsi="Open Sans" w:cs="Open Sans"/>
          <w:color w:val="363636"/>
          <w:sz w:val="21"/>
          <w:szCs w:val="21"/>
        </w:rPr>
        <w:t>Leadership in advocating for CTE as a viable option for all students</w:t>
      </w:r>
    </w:p>
    <w:p w14:paraId="51633E6F" w14:textId="77777777" w:rsidR="002A35AF" w:rsidRPr="0056796C" w:rsidRDefault="002A35AF" w:rsidP="0056796C">
      <w:pPr>
        <w:autoSpaceDE w:val="0"/>
        <w:autoSpaceDN w:val="0"/>
        <w:adjustRightInd w:val="0"/>
        <w:spacing w:after="0" w:line="276" w:lineRule="auto"/>
        <w:rPr>
          <w:rFonts w:ascii="Century Gothic" w:hAnsi="Century Gothic" w:cstheme="minorHAnsi"/>
          <w:b/>
          <w:bCs/>
          <w:color w:val="363636"/>
          <w:sz w:val="21"/>
          <w:szCs w:val="21"/>
        </w:rPr>
      </w:pPr>
    </w:p>
    <w:p w14:paraId="402C9412" w14:textId="25A7F560" w:rsidR="003A669A" w:rsidRPr="0056796C" w:rsidRDefault="003A669A" w:rsidP="0056796C">
      <w:pPr>
        <w:autoSpaceDE w:val="0"/>
        <w:autoSpaceDN w:val="0"/>
        <w:adjustRightInd w:val="0"/>
        <w:spacing w:after="0" w:line="276" w:lineRule="auto"/>
        <w:rPr>
          <w:rFonts w:ascii="Open Sans" w:hAnsi="Open Sans" w:cs="Open Sans"/>
          <w:color w:val="363636"/>
          <w:sz w:val="21"/>
          <w:szCs w:val="21"/>
        </w:rPr>
      </w:pPr>
      <w:r w:rsidRPr="0056796C">
        <w:rPr>
          <w:rFonts w:ascii="Open Sans" w:hAnsi="Open Sans" w:cs="Open Sans"/>
          <w:b/>
          <w:bCs/>
          <w:color w:val="154360" w:themeColor="background1"/>
          <w:sz w:val="21"/>
          <w:szCs w:val="21"/>
        </w:rPr>
        <w:t>Questions</w:t>
      </w:r>
    </w:p>
    <w:p w14:paraId="675F0409" w14:textId="52DCFA43" w:rsidR="002A35AF" w:rsidRPr="0056796C" w:rsidRDefault="002A35AF" w:rsidP="0056796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Open Sans" w:hAnsi="Open Sans" w:cs="Open Sans"/>
          <w:color w:val="363636"/>
          <w:sz w:val="21"/>
          <w:szCs w:val="21"/>
        </w:rPr>
      </w:pPr>
      <w:r w:rsidRPr="0056796C">
        <w:rPr>
          <w:rFonts w:ascii="Open Sans" w:hAnsi="Open Sans" w:cs="Open Sans"/>
          <w:color w:val="363636"/>
          <w:sz w:val="21"/>
          <w:szCs w:val="21"/>
        </w:rPr>
        <w:t xml:space="preserve">Is the </w:t>
      </w:r>
      <w:r w:rsidR="00FF0ECB" w:rsidRPr="0056796C">
        <w:rPr>
          <w:rFonts w:ascii="Open Sans" w:hAnsi="Open Sans" w:cs="Open Sans"/>
          <w:color w:val="363636"/>
          <w:sz w:val="21"/>
          <w:szCs w:val="21"/>
        </w:rPr>
        <w:t>nominee</w:t>
      </w:r>
      <w:r w:rsidRPr="0056796C">
        <w:rPr>
          <w:rFonts w:ascii="Open Sans" w:hAnsi="Open Sans" w:cs="Open Sans"/>
          <w:color w:val="363636"/>
          <w:sz w:val="21"/>
          <w:szCs w:val="21"/>
        </w:rPr>
        <w:t xml:space="preserve"> employed as a current school counselor and/or career development professional at the time of nomination</w:t>
      </w:r>
      <w:r w:rsidRPr="0056796C">
        <w:rPr>
          <w:rFonts w:ascii="Open Sans" w:hAnsi="Open Sans" w:cs="Open Sans"/>
          <w:sz w:val="21"/>
          <w:szCs w:val="21"/>
        </w:rPr>
        <w:t>?</w:t>
      </w:r>
      <w:r w:rsidR="0056796C" w:rsidRPr="0056796C">
        <w:rPr>
          <w:rFonts w:ascii="Open Sans" w:hAnsi="Open Sans" w:cs="Open Sans"/>
          <w:sz w:val="21"/>
          <w:szCs w:val="21"/>
        </w:rPr>
        <w:t xml:space="preserve"> </w:t>
      </w:r>
      <w:r w:rsidRPr="0056796C">
        <w:rPr>
          <w:rFonts w:ascii="Open Sans" w:hAnsi="Open Sans" w:cs="Open Sans"/>
          <w:i/>
          <w:iCs/>
          <w:sz w:val="21"/>
          <w:szCs w:val="21"/>
        </w:rPr>
        <w:t xml:space="preserve">(Possible </w:t>
      </w:r>
      <w:r w:rsidR="0056796C">
        <w:rPr>
          <w:rFonts w:ascii="Open Sans" w:hAnsi="Open Sans" w:cs="Open Sans"/>
          <w:i/>
          <w:iCs/>
          <w:sz w:val="21"/>
          <w:szCs w:val="21"/>
        </w:rPr>
        <w:t>p</w:t>
      </w:r>
      <w:r w:rsidRPr="0056796C">
        <w:rPr>
          <w:rFonts w:ascii="Open Sans" w:hAnsi="Open Sans" w:cs="Open Sans"/>
          <w:i/>
          <w:iCs/>
          <w:sz w:val="21"/>
          <w:szCs w:val="21"/>
        </w:rPr>
        <w:t>oints</w:t>
      </w:r>
      <w:r w:rsidR="00A80F53" w:rsidRPr="0056796C">
        <w:rPr>
          <w:rFonts w:ascii="Open Sans" w:hAnsi="Open Sans" w:cs="Open Sans"/>
          <w:i/>
          <w:iCs/>
          <w:sz w:val="21"/>
          <w:szCs w:val="21"/>
        </w:rPr>
        <w:t>: 0)</w:t>
      </w:r>
    </w:p>
    <w:p w14:paraId="6C07087F" w14:textId="77777777" w:rsidR="0056796C" w:rsidRDefault="003A669A" w:rsidP="0056796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Open Sans" w:hAnsi="Open Sans" w:cs="Open Sans"/>
          <w:color w:val="363636"/>
          <w:sz w:val="21"/>
          <w:szCs w:val="21"/>
        </w:rPr>
      </w:pPr>
      <w:r w:rsidRPr="0056796C">
        <w:rPr>
          <w:rFonts w:ascii="Open Sans" w:hAnsi="Open Sans" w:cs="Open Sans"/>
          <w:color w:val="363636"/>
          <w:sz w:val="21"/>
          <w:szCs w:val="21"/>
        </w:rPr>
        <w:t>Is the</w:t>
      </w:r>
      <w:r w:rsidR="002A35AF" w:rsidRPr="0056796C">
        <w:rPr>
          <w:rFonts w:ascii="Open Sans" w:hAnsi="Open Sans" w:cs="Open Sans"/>
          <w:color w:val="363636"/>
          <w:sz w:val="21"/>
          <w:szCs w:val="21"/>
        </w:rPr>
        <w:t xml:space="preserve"> </w:t>
      </w:r>
      <w:r w:rsidR="00FF0ECB" w:rsidRPr="0056796C">
        <w:rPr>
          <w:rFonts w:ascii="Open Sans" w:hAnsi="Open Sans" w:cs="Open Sans"/>
          <w:color w:val="363636"/>
          <w:sz w:val="21"/>
          <w:szCs w:val="21"/>
        </w:rPr>
        <w:t>nominee</w:t>
      </w:r>
      <w:r w:rsidR="00C30B0F" w:rsidRPr="0056796C">
        <w:rPr>
          <w:rFonts w:ascii="Open Sans" w:hAnsi="Open Sans" w:cs="Open Sans"/>
          <w:color w:val="363636"/>
          <w:sz w:val="21"/>
          <w:szCs w:val="21"/>
        </w:rPr>
        <w:t xml:space="preserve"> </w:t>
      </w:r>
      <w:r w:rsidR="002A35AF" w:rsidRPr="0056796C">
        <w:rPr>
          <w:rFonts w:ascii="Open Sans" w:hAnsi="Open Sans" w:cs="Open Sans"/>
          <w:color w:val="363636"/>
          <w:sz w:val="21"/>
          <w:szCs w:val="21"/>
        </w:rPr>
        <w:t>an ACTEAZ member?</w:t>
      </w:r>
    </w:p>
    <w:p w14:paraId="27CAEB7E" w14:textId="65ACFEEF" w:rsidR="002A35AF" w:rsidRPr="0056796C" w:rsidRDefault="002A35AF" w:rsidP="0056796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Open Sans" w:hAnsi="Open Sans" w:cs="Open Sans"/>
          <w:color w:val="363636"/>
          <w:sz w:val="21"/>
          <w:szCs w:val="21"/>
        </w:rPr>
      </w:pPr>
      <w:r w:rsidRPr="0056796C">
        <w:rPr>
          <w:rFonts w:ascii="Open Sans" w:hAnsi="Open Sans" w:cs="Open Sans"/>
          <w:color w:val="363636"/>
          <w:sz w:val="21"/>
          <w:szCs w:val="21"/>
        </w:rPr>
        <w:t xml:space="preserve">How has the </w:t>
      </w:r>
      <w:r w:rsidR="00FF0ECB" w:rsidRPr="0056796C">
        <w:rPr>
          <w:rFonts w:ascii="Open Sans" w:hAnsi="Open Sans" w:cs="Open Sans"/>
          <w:color w:val="363636"/>
          <w:sz w:val="21"/>
          <w:szCs w:val="21"/>
        </w:rPr>
        <w:t>nominee</w:t>
      </w:r>
      <w:r w:rsidRPr="0056796C">
        <w:rPr>
          <w:rFonts w:ascii="Open Sans" w:hAnsi="Open Sans" w:cs="Open Sans"/>
          <w:color w:val="363636"/>
          <w:sz w:val="21"/>
          <w:szCs w:val="21"/>
        </w:rPr>
        <w:t xml:space="preserve"> contributed to implementing high-quality CTE programs that ensure student success?</w:t>
      </w:r>
      <w:r w:rsidR="0056796C">
        <w:rPr>
          <w:rFonts w:ascii="Open Sans" w:hAnsi="Open Sans" w:cs="Open Sans"/>
          <w:color w:val="363636"/>
          <w:sz w:val="21"/>
          <w:szCs w:val="21"/>
        </w:rPr>
        <w:t xml:space="preserve"> </w:t>
      </w:r>
      <w:r w:rsidRPr="0056796C">
        <w:rPr>
          <w:rFonts w:ascii="Open Sans" w:hAnsi="Open Sans" w:cs="Open Sans"/>
          <w:bCs/>
          <w:iCs/>
          <w:color w:val="363636"/>
          <w:sz w:val="21"/>
          <w:szCs w:val="21"/>
        </w:rPr>
        <w:t xml:space="preserve">Please refer to </w:t>
      </w:r>
      <w:hyperlink r:id="rId6" w:history="1">
        <w:r w:rsidRPr="00133B39">
          <w:rPr>
            <w:rStyle w:val="Hyperlink"/>
            <w:rFonts w:ascii="Open Sans" w:hAnsi="Open Sans" w:cs="Open Sans"/>
            <w:bCs/>
            <w:iCs/>
            <w:color w:val="0468BF" w:themeColor="accent3"/>
            <w:sz w:val="21"/>
            <w:szCs w:val="21"/>
          </w:rPr>
          <w:t>High Quality CTE Framework</w:t>
        </w:r>
      </w:hyperlink>
      <w:r w:rsidRPr="0056796C">
        <w:rPr>
          <w:rFonts w:ascii="Open Sans" w:hAnsi="Open Sans" w:cs="Open Sans"/>
          <w:bCs/>
          <w:iCs/>
          <w:color w:val="363636"/>
          <w:sz w:val="21"/>
          <w:szCs w:val="21"/>
        </w:rPr>
        <w:t xml:space="preserve"> as a guide/reference.</w:t>
      </w:r>
      <w:r w:rsidRPr="0056796C">
        <w:rPr>
          <w:rFonts w:ascii="Open Sans" w:hAnsi="Open Sans" w:cs="Open Sans"/>
          <w:bCs/>
          <w:color w:val="363636"/>
          <w:sz w:val="21"/>
          <w:szCs w:val="21"/>
        </w:rPr>
        <w:t xml:space="preserve"> </w:t>
      </w:r>
      <w:r w:rsidR="002E3FF8" w:rsidRPr="0056796C">
        <w:rPr>
          <w:rFonts w:ascii="Open Sans" w:hAnsi="Open Sans" w:cs="Open Sans"/>
          <w:color w:val="363636"/>
          <w:sz w:val="21"/>
          <w:szCs w:val="21"/>
        </w:rPr>
        <w:t>(</w:t>
      </w:r>
      <w:r w:rsidR="00C30B0F" w:rsidRPr="0056796C">
        <w:rPr>
          <w:rFonts w:ascii="Open Sans" w:hAnsi="Open Sans" w:cs="Open Sans"/>
          <w:color w:val="363636"/>
          <w:sz w:val="21"/>
          <w:szCs w:val="21"/>
        </w:rPr>
        <w:t>Ex</w:t>
      </w:r>
      <w:r w:rsidR="002E3FF8" w:rsidRPr="0056796C">
        <w:rPr>
          <w:rFonts w:ascii="Open Sans" w:hAnsi="Open Sans" w:cs="Open Sans"/>
          <w:color w:val="363636"/>
          <w:sz w:val="21"/>
          <w:szCs w:val="21"/>
        </w:rPr>
        <w:t>ample:</w:t>
      </w:r>
      <w:r w:rsidR="00C30B0F" w:rsidRPr="0056796C">
        <w:rPr>
          <w:rFonts w:ascii="Open Sans" w:hAnsi="Open Sans" w:cs="Open Sans"/>
          <w:color w:val="363636"/>
          <w:sz w:val="21"/>
          <w:szCs w:val="21"/>
        </w:rPr>
        <w:t xml:space="preserve"> </w:t>
      </w:r>
      <w:r w:rsidR="002E3FF8" w:rsidRPr="0056796C">
        <w:rPr>
          <w:rFonts w:ascii="Open Sans" w:hAnsi="Open Sans" w:cs="Open Sans"/>
          <w:color w:val="363636"/>
          <w:sz w:val="21"/>
          <w:szCs w:val="21"/>
        </w:rPr>
        <w:t>S</w:t>
      </w:r>
      <w:r w:rsidR="00C30B0F" w:rsidRPr="0056796C">
        <w:rPr>
          <w:rFonts w:ascii="Open Sans" w:hAnsi="Open Sans" w:cs="Open Sans"/>
          <w:color w:val="363636"/>
          <w:sz w:val="21"/>
          <w:szCs w:val="21"/>
        </w:rPr>
        <w:t>equencing and articulation; work-based learning opportunities;</w:t>
      </w:r>
      <w:r w:rsidR="00703F1C" w:rsidRPr="0056796C">
        <w:rPr>
          <w:rFonts w:ascii="Open Sans" w:hAnsi="Open Sans" w:cs="Open Sans"/>
          <w:color w:val="363636"/>
          <w:sz w:val="21"/>
          <w:szCs w:val="21"/>
        </w:rPr>
        <w:t xml:space="preserve"> </w:t>
      </w:r>
      <w:r w:rsidR="00C30B0F" w:rsidRPr="0056796C">
        <w:rPr>
          <w:rFonts w:ascii="Open Sans" w:hAnsi="Open Sans" w:cs="Open Sans"/>
          <w:color w:val="363636"/>
          <w:sz w:val="21"/>
          <w:szCs w:val="21"/>
        </w:rPr>
        <w:t>ensuring access and equity to CTE programs</w:t>
      </w:r>
      <w:r w:rsidR="002E3FF8" w:rsidRPr="0056796C">
        <w:rPr>
          <w:rFonts w:ascii="Open Sans" w:hAnsi="Open Sans" w:cs="Open Sans"/>
          <w:color w:val="363636"/>
          <w:sz w:val="21"/>
          <w:szCs w:val="21"/>
        </w:rPr>
        <w:t>)</w:t>
      </w:r>
      <w:r w:rsidRPr="0056796C">
        <w:rPr>
          <w:rFonts w:ascii="Open Sans" w:hAnsi="Open Sans" w:cs="Open Sans"/>
          <w:color w:val="363636"/>
          <w:sz w:val="21"/>
          <w:szCs w:val="21"/>
        </w:rPr>
        <w:t xml:space="preserve"> </w:t>
      </w:r>
      <w:bookmarkStart w:id="0" w:name="_Hlk23158969"/>
      <w:r w:rsidRPr="0056796C">
        <w:rPr>
          <w:rFonts w:ascii="Open Sans" w:hAnsi="Open Sans" w:cs="Open Sans"/>
          <w:i/>
          <w:iCs/>
          <w:sz w:val="21"/>
          <w:szCs w:val="21"/>
        </w:rPr>
        <w:t xml:space="preserve">(Possible </w:t>
      </w:r>
      <w:r w:rsidR="0056796C">
        <w:rPr>
          <w:rFonts w:ascii="Open Sans" w:hAnsi="Open Sans" w:cs="Open Sans"/>
          <w:i/>
          <w:iCs/>
          <w:sz w:val="21"/>
          <w:szCs w:val="21"/>
        </w:rPr>
        <w:t>p</w:t>
      </w:r>
      <w:r w:rsidRPr="0056796C">
        <w:rPr>
          <w:rFonts w:ascii="Open Sans" w:hAnsi="Open Sans" w:cs="Open Sans"/>
          <w:i/>
          <w:iCs/>
          <w:sz w:val="21"/>
          <w:szCs w:val="21"/>
        </w:rPr>
        <w:t>oints</w:t>
      </w:r>
      <w:r w:rsidR="00A80F53" w:rsidRPr="0056796C">
        <w:rPr>
          <w:rFonts w:ascii="Open Sans" w:hAnsi="Open Sans" w:cs="Open Sans"/>
          <w:i/>
          <w:iCs/>
          <w:sz w:val="21"/>
          <w:szCs w:val="21"/>
        </w:rPr>
        <w:t xml:space="preserve">: </w:t>
      </w:r>
      <w:r w:rsidRPr="0056796C">
        <w:rPr>
          <w:rFonts w:ascii="Open Sans" w:hAnsi="Open Sans" w:cs="Open Sans"/>
          <w:i/>
          <w:iCs/>
          <w:sz w:val="21"/>
          <w:szCs w:val="21"/>
        </w:rPr>
        <w:t>25)</w:t>
      </w:r>
      <w:bookmarkEnd w:id="0"/>
    </w:p>
    <w:p w14:paraId="0A70568D" w14:textId="4C8F9780" w:rsidR="002A35AF" w:rsidRPr="0056796C" w:rsidRDefault="00703F1C" w:rsidP="0056796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Open Sans" w:hAnsi="Open Sans" w:cs="Open Sans"/>
          <w:sz w:val="21"/>
          <w:szCs w:val="21"/>
        </w:rPr>
      </w:pPr>
      <w:r w:rsidRPr="0056796C">
        <w:rPr>
          <w:rFonts w:ascii="Open Sans" w:hAnsi="Open Sans" w:cs="Open Sans"/>
          <w:sz w:val="21"/>
          <w:szCs w:val="21"/>
        </w:rPr>
        <w:t xml:space="preserve">How has the </w:t>
      </w:r>
      <w:r w:rsidR="00FF0ECB" w:rsidRPr="0056796C">
        <w:rPr>
          <w:rFonts w:ascii="Open Sans" w:hAnsi="Open Sans" w:cs="Open Sans"/>
          <w:sz w:val="21"/>
          <w:szCs w:val="21"/>
        </w:rPr>
        <w:t>nominee</w:t>
      </w:r>
      <w:r w:rsidRPr="0056796C">
        <w:rPr>
          <w:rFonts w:ascii="Open Sans" w:hAnsi="Open Sans" w:cs="Open Sans"/>
          <w:sz w:val="21"/>
          <w:szCs w:val="21"/>
        </w:rPr>
        <w:t xml:space="preserve"> demonstrated innovation in career exploration and development?</w:t>
      </w:r>
      <w:r w:rsidR="0056796C">
        <w:rPr>
          <w:rFonts w:ascii="Open Sans" w:hAnsi="Open Sans" w:cs="Open Sans"/>
          <w:sz w:val="21"/>
          <w:szCs w:val="21"/>
        </w:rPr>
        <w:t xml:space="preserve"> </w:t>
      </w:r>
      <w:r w:rsidR="00B07725" w:rsidRPr="0056796C">
        <w:rPr>
          <w:rFonts w:ascii="Open Sans" w:hAnsi="Open Sans" w:cs="Open Sans"/>
          <w:sz w:val="21"/>
          <w:szCs w:val="21"/>
        </w:rPr>
        <w:t>(</w:t>
      </w:r>
      <w:r w:rsidRPr="0056796C">
        <w:rPr>
          <w:rFonts w:ascii="Open Sans" w:hAnsi="Open Sans" w:cs="Open Sans"/>
          <w:sz w:val="21"/>
          <w:szCs w:val="21"/>
        </w:rPr>
        <w:t>Ex</w:t>
      </w:r>
      <w:r w:rsidR="002E3FF8" w:rsidRPr="0056796C">
        <w:rPr>
          <w:rFonts w:ascii="Open Sans" w:hAnsi="Open Sans" w:cs="Open Sans"/>
          <w:sz w:val="21"/>
          <w:szCs w:val="21"/>
        </w:rPr>
        <w:t>ample: I</w:t>
      </w:r>
      <w:r w:rsidRPr="0056796C">
        <w:rPr>
          <w:rFonts w:ascii="Open Sans" w:hAnsi="Open Sans" w:cs="Open Sans"/>
          <w:sz w:val="21"/>
          <w:szCs w:val="21"/>
        </w:rPr>
        <w:t xml:space="preserve">mprovements implemented; new activities or initiatives spearheaded; creative or cutting-edge practices) </w:t>
      </w:r>
      <w:r w:rsidR="002A35AF" w:rsidRPr="0056796C">
        <w:rPr>
          <w:rFonts w:ascii="Open Sans" w:hAnsi="Open Sans" w:cs="Open Sans"/>
          <w:i/>
          <w:iCs/>
          <w:sz w:val="21"/>
          <w:szCs w:val="21"/>
        </w:rPr>
        <w:t xml:space="preserve">(Possible </w:t>
      </w:r>
      <w:r w:rsidR="0056796C">
        <w:rPr>
          <w:rFonts w:ascii="Open Sans" w:hAnsi="Open Sans" w:cs="Open Sans"/>
          <w:i/>
          <w:iCs/>
          <w:sz w:val="21"/>
          <w:szCs w:val="21"/>
        </w:rPr>
        <w:t>p</w:t>
      </w:r>
      <w:r w:rsidR="002A35AF" w:rsidRPr="0056796C">
        <w:rPr>
          <w:rFonts w:ascii="Open Sans" w:hAnsi="Open Sans" w:cs="Open Sans"/>
          <w:i/>
          <w:iCs/>
          <w:sz w:val="21"/>
          <w:szCs w:val="21"/>
        </w:rPr>
        <w:t>oints</w:t>
      </w:r>
      <w:r w:rsidR="00A80F53" w:rsidRPr="0056796C">
        <w:rPr>
          <w:rFonts w:ascii="Open Sans" w:hAnsi="Open Sans" w:cs="Open Sans"/>
          <w:i/>
          <w:iCs/>
          <w:sz w:val="21"/>
          <w:szCs w:val="21"/>
        </w:rPr>
        <w:t xml:space="preserve">: </w:t>
      </w:r>
      <w:r w:rsidR="002A35AF" w:rsidRPr="0056796C">
        <w:rPr>
          <w:rFonts w:ascii="Open Sans" w:hAnsi="Open Sans" w:cs="Open Sans"/>
          <w:i/>
          <w:iCs/>
          <w:sz w:val="21"/>
          <w:szCs w:val="21"/>
        </w:rPr>
        <w:t>25)</w:t>
      </w:r>
    </w:p>
    <w:p w14:paraId="49EE33EE" w14:textId="5BD6C186" w:rsidR="002A35AF" w:rsidRPr="0056796C" w:rsidRDefault="002A35AF" w:rsidP="0056796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Open Sans" w:hAnsi="Open Sans" w:cs="Open Sans"/>
          <w:color w:val="363636"/>
          <w:sz w:val="21"/>
          <w:szCs w:val="21"/>
        </w:rPr>
      </w:pPr>
      <w:r w:rsidRPr="0056796C">
        <w:rPr>
          <w:rFonts w:ascii="Open Sans" w:hAnsi="Open Sans" w:cs="Open Sans"/>
          <w:sz w:val="21"/>
          <w:szCs w:val="21"/>
        </w:rPr>
        <w:t xml:space="preserve">How has the </w:t>
      </w:r>
      <w:r w:rsidR="00FF0ECB" w:rsidRPr="0056796C">
        <w:rPr>
          <w:rFonts w:ascii="Open Sans" w:hAnsi="Open Sans" w:cs="Open Sans"/>
          <w:sz w:val="21"/>
          <w:szCs w:val="21"/>
        </w:rPr>
        <w:t>nominee</w:t>
      </w:r>
      <w:r w:rsidRPr="0056796C">
        <w:rPr>
          <w:rFonts w:ascii="Open Sans" w:hAnsi="Open Sans" w:cs="Open Sans"/>
          <w:sz w:val="21"/>
          <w:szCs w:val="21"/>
        </w:rPr>
        <w:t xml:space="preserve"> demonstrated leadership in their schools </w:t>
      </w:r>
      <w:proofErr w:type="gramStart"/>
      <w:r w:rsidRPr="0056796C">
        <w:rPr>
          <w:rFonts w:ascii="Open Sans" w:hAnsi="Open Sans" w:cs="Open Sans"/>
          <w:sz w:val="21"/>
          <w:szCs w:val="21"/>
        </w:rPr>
        <w:t>advocating for</w:t>
      </w:r>
      <w:proofErr w:type="gramEnd"/>
      <w:r w:rsidRPr="0056796C">
        <w:rPr>
          <w:rFonts w:ascii="Open Sans" w:hAnsi="Open Sans" w:cs="Open Sans"/>
          <w:sz w:val="21"/>
          <w:szCs w:val="21"/>
        </w:rPr>
        <w:t xml:space="preserve"> Career and Technical Education as a viable option for all students?</w:t>
      </w:r>
      <w:r w:rsidR="0056796C">
        <w:rPr>
          <w:rFonts w:ascii="Open Sans" w:hAnsi="Open Sans" w:cs="Open Sans"/>
          <w:sz w:val="21"/>
          <w:szCs w:val="21"/>
        </w:rPr>
        <w:t xml:space="preserve"> </w:t>
      </w:r>
      <w:r w:rsidRPr="0056796C">
        <w:rPr>
          <w:rFonts w:ascii="Open Sans" w:hAnsi="Open Sans" w:cs="Open Sans"/>
          <w:sz w:val="21"/>
          <w:szCs w:val="21"/>
        </w:rPr>
        <w:t>(Ex</w:t>
      </w:r>
      <w:r w:rsidR="002E3FF8" w:rsidRPr="0056796C">
        <w:rPr>
          <w:rFonts w:ascii="Open Sans" w:hAnsi="Open Sans" w:cs="Open Sans"/>
          <w:sz w:val="21"/>
          <w:szCs w:val="21"/>
        </w:rPr>
        <w:t>ample:</w:t>
      </w:r>
      <w:r w:rsidR="00A80F53" w:rsidRPr="0056796C">
        <w:rPr>
          <w:rFonts w:ascii="Open Sans" w:hAnsi="Open Sans" w:cs="Open Sans"/>
          <w:sz w:val="21"/>
          <w:szCs w:val="21"/>
        </w:rPr>
        <w:t xml:space="preserve"> </w:t>
      </w:r>
      <w:r w:rsidRPr="0056796C">
        <w:rPr>
          <w:rFonts w:ascii="Open Sans" w:hAnsi="Open Sans" w:cs="Open Sans"/>
          <w:sz w:val="21"/>
          <w:szCs w:val="21"/>
        </w:rPr>
        <w:t xml:space="preserve">PD to build a greater understanding </w:t>
      </w:r>
      <w:proofErr w:type="gramStart"/>
      <w:r w:rsidRPr="0056796C">
        <w:rPr>
          <w:rFonts w:ascii="Open Sans" w:hAnsi="Open Sans" w:cs="Open Sans"/>
          <w:sz w:val="21"/>
          <w:szCs w:val="21"/>
        </w:rPr>
        <w:t>for</w:t>
      </w:r>
      <w:proofErr w:type="gramEnd"/>
      <w:r w:rsidRPr="0056796C">
        <w:rPr>
          <w:rFonts w:ascii="Open Sans" w:hAnsi="Open Sans" w:cs="Open Sans"/>
          <w:sz w:val="21"/>
          <w:szCs w:val="21"/>
        </w:rPr>
        <w:t xml:space="preserve"> CTE; student and/or parent activities to raise awareness of CTE options in ECAP planning)</w:t>
      </w:r>
      <w:r w:rsidRPr="0056796C">
        <w:rPr>
          <w:rFonts w:ascii="Open Sans" w:hAnsi="Open Sans" w:cs="Open Sans"/>
          <w:i/>
          <w:iCs/>
          <w:sz w:val="21"/>
          <w:szCs w:val="21"/>
        </w:rPr>
        <w:t xml:space="preserve"> (Possible </w:t>
      </w:r>
      <w:r w:rsidR="0056796C">
        <w:rPr>
          <w:rFonts w:ascii="Open Sans" w:hAnsi="Open Sans" w:cs="Open Sans"/>
          <w:i/>
          <w:iCs/>
          <w:sz w:val="21"/>
          <w:szCs w:val="21"/>
        </w:rPr>
        <w:t>p</w:t>
      </w:r>
      <w:r w:rsidRPr="0056796C">
        <w:rPr>
          <w:rFonts w:ascii="Open Sans" w:hAnsi="Open Sans" w:cs="Open Sans"/>
          <w:i/>
          <w:iCs/>
          <w:sz w:val="21"/>
          <w:szCs w:val="21"/>
        </w:rPr>
        <w:t>oints</w:t>
      </w:r>
      <w:r w:rsidR="00A80F53" w:rsidRPr="0056796C">
        <w:rPr>
          <w:rFonts w:ascii="Open Sans" w:hAnsi="Open Sans" w:cs="Open Sans"/>
          <w:i/>
          <w:iCs/>
          <w:sz w:val="21"/>
          <w:szCs w:val="21"/>
        </w:rPr>
        <w:t xml:space="preserve">: </w:t>
      </w:r>
      <w:r w:rsidRPr="0056796C">
        <w:rPr>
          <w:rFonts w:ascii="Open Sans" w:hAnsi="Open Sans" w:cs="Open Sans"/>
          <w:i/>
          <w:iCs/>
          <w:sz w:val="21"/>
          <w:szCs w:val="21"/>
        </w:rPr>
        <w:t>25)</w:t>
      </w:r>
    </w:p>
    <w:p w14:paraId="524B01C9" w14:textId="08D5009C" w:rsidR="002A35AF" w:rsidRPr="0056796C" w:rsidRDefault="002A35AF" w:rsidP="0056796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Open Sans" w:hAnsi="Open Sans" w:cs="Open Sans"/>
          <w:color w:val="363636"/>
          <w:sz w:val="21"/>
          <w:szCs w:val="21"/>
        </w:rPr>
      </w:pPr>
      <w:r w:rsidRPr="0056796C">
        <w:rPr>
          <w:rFonts w:ascii="Open Sans" w:hAnsi="Open Sans" w:cs="Open Sans"/>
          <w:sz w:val="21"/>
          <w:szCs w:val="21"/>
        </w:rPr>
        <w:t xml:space="preserve">How has the </w:t>
      </w:r>
      <w:r w:rsidR="00FF0ECB" w:rsidRPr="0056796C">
        <w:rPr>
          <w:rFonts w:ascii="Open Sans" w:hAnsi="Open Sans" w:cs="Open Sans"/>
          <w:sz w:val="21"/>
          <w:szCs w:val="21"/>
        </w:rPr>
        <w:t>nominee</w:t>
      </w:r>
      <w:r w:rsidRPr="0056796C">
        <w:rPr>
          <w:rFonts w:ascii="Open Sans" w:hAnsi="Open Sans" w:cs="Open Sans"/>
          <w:sz w:val="21"/>
          <w:szCs w:val="21"/>
        </w:rPr>
        <w:t xml:space="preserve"> demonstrated active involvement with the greater CTE community?</w:t>
      </w:r>
      <w:r w:rsidR="0056796C">
        <w:rPr>
          <w:rFonts w:ascii="Open Sans" w:hAnsi="Open Sans" w:cs="Open Sans"/>
          <w:sz w:val="21"/>
          <w:szCs w:val="21"/>
        </w:rPr>
        <w:t xml:space="preserve"> </w:t>
      </w:r>
      <w:r w:rsidRPr="0056796C">
        <w:rPr>
          <w:rFonts w:ascii="Open Sans" w:hAnsi="Open Sans" w:cs="Open Sans"/>
          <w:sz w:val="21"/>
          <w:szCs w:val="21"/>
        </w:rPr>
        <w:t>(Ex</w:t>
      </w:r>
      <w:r w:rsidR="002E3FF8" w:rsidRPr="0056796C">
        <w:rPr>
          <w:rFonts w:ascii="Open Sans" w:hAnsi="Open Sans" w:cs="Open Sans"/>
          <w:sz w:val="21"/>
          <w:szCs w:val="21"/>
        </w:rPr>
        <w:t>ample:</w:t>
      </w:r>
      <w:r w:rsidRPr="0056796C">
        <w:rPr>
          <w:rFonts w:ascii="Open Sans" w:hAnsi="Open Sans" w:cs="Open Sans"/>
          <w:sz w:val="21"/>
          <w:szCs w:val="21"/>
        </w:rPr>
        <w:t xml:space="preserve"> ACTE, ACTEAZ, affiliate organizations, or other CTE organizations) </w:t>
      </w:r>
      <w:r w:rsidRPr="0056796C">
        <w:rPr>
          <w:rFonts w:ascii="Open Sans" w:hAnsi="Open Sans" w:cs="Open Sans"/>
          <w:i/>
          <w:iCs/>
          <w:sz w:val="21"/>
          <w:szCs w:val="21"/>
        </w:rPr>
        <w:t xml:space="preserve">(Possible </w:t>
      </w:r>
      <w:r w:rsidR="0056796C">
        <w:rPr>
          <w:rFonts w:ascii="Open Sans" w:hAnsi="Open Sans" w:cs="Open Sans"/>
          <w:i/>
          <w:iCs/>
          <w:sz w:val="21"/>
          <w:szCs w:val="21"/>
        </w:rPr>
        <w:t>p</w:t>
      </w:r>
      <w:r w:rsidRPr="0056796C">
        <w:rPr>
          <w:rFonts w:ascii="Open Sans" w:hAnsi="Open Sans" w:cs="Open Sans"/>
          <w:i/>
          <w:iCs/>
          <w:sz w:val="21"/>
          <w:szCs w:val="21"/>
        </w:rPr>
        <w:t>oints</w:t>
      </w:r>
      <w:r w:rsidR="00A80F53" w:rsidRPr="0056796C">
        <w:rPr>
          <w:rFonts w:ascii="Open Sans" w:hAnsi="Open Sans" w:cs="Open Sans"/>
          <w:i/>
          <w:iCs/>
          <w:sz w:val="21"/>
          <w:szCs w:val="21"/>
        </w:rPr>
        <w:t xml:space="preserve">: </w:t>
      </w:r>
      <w:r w:rsidRPr="0056796C">
        <w:rPr>
          <w:rFonts w:ascii="Open Sans" w:hAnsi="Open Sans" w:cs="Open Sans"/>
          <w:i/>
          <w:iCs/>
          <w:sz w:val="21"/>
          <w:szCs w:val="21"/>
        </w:rPr>
        <w:t>25)</w:t>
      </w:r>
    </w:p>
    <w:p w14:paraId="562FADA6" w14:textId="0ABA72D1" w:rsidR="00F25023" w:rsidRPr="00F25023" w:rsidRDefault="00F25023" w:rsidP="002A35A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theme="minorHAnsi"/>
          <w:sz w:val="20"/>
          <w:szCs w:val="20"/>
        </w:rPr>
      </w:pPr>
    </w:p>
    <w:sectPr w:rsidR="00F25023" w:rsidRPr="00F25023" w:rsidSect="0056796C">
      <w:pgSz w:w="12240" w:h="15840" w:code="1"/>
      <w:pgMar w:top="144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1077F"/>
    <w:multiLevelType w:val="hybridMultilevel"/>
    <w:tmpl w:val="B8EEF1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97A7A"/>
    <w:multiLevelType w:val="hybridMultilevel"/>
    <w:tmpl w:val="9EC441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01451"/>
    <w:multiLevelType w:val="hybridMultilevel"/>
    <w:tmpl w:val="26BA13C0"/>
    <w:lvl w:ilvl="0" w:tplc="10E81178">
      <w:start w:val="1"/>
      <w:numFmt w:val="decimal"/>
      <w:lvlText w:val="%1."/>
      <w:lvlJc w:val="left"/>
      <w:pPr>
        <w:ind w:left="720" w:hanging="360"/>
      </w:pPr>
      <w:rPr>
        <w:rFonts w:ascii="Open Sans" w:eastAsiaTheme="minorHAnsi" w:hAnsi="Open Sans" w:cs="Open San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4538AA"/>
    <w:multiLevelType w:val="hybridMultilevel"/>
    <w:tmpl w:val="2E76B7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AE4F1B"/>
    <w:multiLevelType w:val="hybridMultilevel"/>
    <w:tmpl w:val="2E76B7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516498">
    <w:abstractNumId w:val="4"/>
  </w:num>
  <w:num w:numId="2" w16cid:durableId="864293164">
    <w:abstractNumId w:val="3"/>
  </w:num>
  <w:num w:numId="3" w16cid:durableId="1544361637">
    <w:abstractNumId w:val="2"/>
  </w:num>
  <w:num w:numId="4" w16cid:durableId="479733222">
    <w:abstractNumId w:val="1"/>
  </w:num>
  <w:num w:numId="5" w16cid:durableId="851845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023"/>
    <w:rsid w:val="00133B39"/>
    <w:rsid w:val="001B038B"/>
    <w:rsid w:val="00240C6A"/>
    <w:rsid w:val="002A35AF"/>
    <w:rsid w:val="002E3FF8"/>
    <w:rsid w:val="002E41B1"/>
    <w:rsid w:val="00303402"/>
    <w:rsid w:val="003954F5"/>
    <w:rsid w:val="003A669A"/>
    <w:rsid w:val="003D0125"/>
    <w:rsid w:val="00443B45"/>
    <w:rsid w:val="004E7EFF"/>
    <w:rsid w:val="0056796C"/>
    <w:rsid w:val="005813EF"/>
    <w:rsid w:val="0059285E"/>
    <w:rsid w:val="005D114E"/>
    <w:rsid w:val="00703F1C"/>
    <w:rsid w:val="00704798"/>
    <w:rsid w:val="007176B2"/>
    <w:rsid w:val="0075160B"/>
    <w:rsid w:val="0078754B"/>
    <w:rsid w:val="007A7CF8"/>
    <w:rsid w:val="008143D7"/>
    <w:rsid w:val="008A4EB2"/>
    <w:rsid w:val="00A80F53"/>
    <w:rsid w:val="00B04F6D"/>
    <w:rsid w:val="00B07725"/>
    <w:rsid w:val="00B4365F"/>
    <w:rsid w:val="00B73D83"/>
    <w:rsid w:val="00C23D2C"/>
    <w:rsid w:val="00C30B0F"/>
    <w:rsid w:val="00CF58AE"/>
    <w:rsid w:val="00D06ED8"/>
    <w:rsid w:val="00E41EF2"/>
    <w:rsid w:val="00EE4A08"/>
    <w:rsid w:val="00F25023"/>
    <w:rsid w:val="00F471CC"/>
    <w:rsid w:val="00F678C0"/>
    <w:rsid w:val="00FF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7BEB4"/>
  <w15:chartTrackingRefBased/>
  <w15:docId w15:val="{59E80355-FC05-4EB3-8C23-F76B4F7F2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502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25023"/>
    <w:pPr>
      <w:ind w:left="720"/>
      <w:contextualSpacing/>
    </w:pPr>
  </w:style>
  <w:style w:type="paragraph" w:styleId="Revision">
    <w:name w:val="Revision"/>
    <w:hidden/>
    <w:uiPriority w:val="99"/>
    <w:semiHidden/>
    <w:rsid w:val="00C23D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cteonline.org/wp-content/uploads/2019/01/HighQualityCTEFramework2018.pdf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ustom 3">
      <a:dk1>
        <a:srgbClr val="69C17E"/>
      </a:dk1>
      <a:lt1>
        <a:srgbClr val="154360"/>
      </a:lt1>
      <a:dk2>
        <a:srgbClr val="468C73"/>
      </a:dk2>
      <a:lt2>
        <a:srgbClr val="E8E8E8"/>
      </a:lt2>
      <a:accent1>
        <a:srgbClr val="154360"/>
      </a:accent1>
      <a:accent2>
        <a:srgbClr val="69C17E"/>
      </a:accent2>
      <a:accent3>
        <a:srgbClr val="0468BF"/>
      </a:accent3>
      <a:accent4>
        <a:srgbClr val="69C17E"/>
      </a:accent4>
      <a:accent5>
        <a:srgbClr val="468C73"/>
      </a:accent5>
      <a:accent6>
        <a:srgbClr val="B3E0F2"/>
      </a:accent6>
      <a:hlink>
        <a:srgbClr val="265DA6"/>
      </a:hlink>
      <a:folHlink>
        <a:srgbClr val="468C7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307</Words>
  <Characters>1818</Characters>
  <Application>Microsoft Office Word</Application>
  <DocSecurity>0</DocSecurity>
  <Lines>44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York</dc:creator>
  <cp:keywords/>
  <dc:description/>
  <cp:lastModifiedBy>Emeli Belloc</cp:lastModifiedBy>
  <cp:revision>15</cp:revision>
  <dcterms:created xsi:type="dcterms:W3CDTF">2025-10-07T15:06:00Z</dcterms:created>
  <dcterms:modified xsi:type="dcterms:W3CDTF">2025-10-17T18:37:00Z</dcterms:modified>
</cp:coreProperties>
</file>